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EB6" w:rsidRDefault="00A51C88">
      <w:pPr>
        <w:jc w:val="center"/>
        <w:rPr>
          <w:rFonts w:ascii="Century Gothic" w:hAnsi="Century Gothic"/>
          <w:b/>
          <w:sz w:val="24"/>
          <w:szCs w:val="24"/>
          <w:u w:val="single"/>
        </w:rPr>
      </w:pPr>
      <w:r>
        <w:rPr>
          <w:rFonts w:ascii="Century Gothic" w:hAnsi="Century Gothic"/>
          <w:noProof/>
          <w:lang w:eastAsia="en-GB"/>
        </w:rPr>
        <w:drawing>
          <wp:anchor distT="0" distB="0" distL="114300" distR="114300" simplePos="0" relativeHeight="251659264" behindDoc="1" locked="0" layoutInCell="1" allowOverlap="1">
            <wp:simplePos x="0" y="0"/>
            <wp:positionH relativeFrom="column">
              <wp:posOffset>1914525</wp:posOffset>
            </wp:positionH>
            <wp:positionV relativeFrom="paragraph">
              <wp:posOffset>-248285</wp:posOffset>
            </wp:positionV>
            <wp:extent cx="1952625" cy="1190625"/>
            <wp:effectExtent l="0" t="0" r="9525" b="9525"/>
            <wp:wrapTight wrapText="bothSides">
              <wp:wrapPolygon edited="0">
                <wp:start x="0" y="0"/>
                <wp:lineTo x="0" y="21427"/>
                <wp:lineTo x="21495" y="21427"/>
                <wp:lineTo x="21495"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EB6" w:rsidRDefault="00B97EB6">
      <w:pPr>
        <w:jc w:val="center"/>
        <w:rPr>
          <w:rFonts w:ascii="Century Gothic" w:hAnsi="Century Gothic"/>
          <w:b/>
          <w:sz w:val="24"/>
          <w:szCs w:val="24"/>
          <w:u w:val="single"/>
        </w:rPr>
      </w:pPr>
    </w:p>
    <w:p w:rsidR="00B97EB6" w:rsidRDefault="00B97EB6">
      <w:pPr>
        <w:jc w:val="center"/>
        <w:rPr>
          <w:rFonts w:ascii="Century Gothic" w:hAnsi="Century Gothic"/>
          <w:b/>
          <w:sz w:val="24"/>
          <w:szCs w:val="24"/>
          <w:u w:val="single"/>
        </w:rPr>
      </w:pPr>
    </w:p>
    <w:p w:rsidR="00B97EB6" w:rsidRDefault="00B97EB6">
      <w:pPr>
        <w:jc w:val="center"/>
        <w:rPr>
          <w:rFonts w:ascii="Century Gothic" w:hAnsi="Century Gothic"/>
          <w:b/>
          <w:sz w:val="24"/>
          <w:szCs w:val="24"/>
          <w:u w:val="single"/>
        </w:rPr>
      </w:pPr>
    </w:p>
    <w:p w:rsidR="00B97EB6" w:rsidRDefault="00A51C88">
      <w:pPr>
        <w:jc w:val="center"/>
        <w:rPr>
          <w:rFonts w:ascii="Century Gothic" w:hAnsi="Century Gothic"/>
          <w:b/>
          <w:sz w:val="24"/>
          <w:szCs w:val="24"/>
          <w:u w:val="single"/>
        </w:rPr>
      </w:pPr>
      <w:r>
        <w:rPr>
          <w:rFonts w:ascii="Century Gothic" w:hAnsi="Century Gothic"/>
          <w:b/>
          <w:sz w:val="24"/>
          <w:szCs w:val="24"/>
          <w:u w:val="single"/>
        </w:rPr>
        <w:t>Newfield School SEN and Inclusion Policy</w:t>
      </w:r>
    </w:p>
    <w:p w:rsidR="00B97EB6" w:rsidRDefault="00B97EB6">
      <w:pPr>
        <w:rPr>
          <w:rFonts w:ascii="Century Gothic" w:hAnsi="Century Gothic"/>
          <w:i/>
          <w:sz w:val="24"/>
          <w:szCs w:val="24"/>
        </w:rPr>
      </w:pPr>
    </w:p>
    <w:p w:rsidR="00B97EB6" w:rsidRDefault="00A51C88">
      <w:pPr>
        <w:rPr>
          <w:rFonts w:ascii="Century Gothic" w:hAnsi="Century Gothic"/>
          <w:i/>
          <w:sz w:val="24"/>
          <w:szCs w:val="24"/>
        </w:rPr>
      </w:pPr>
      <w:r>
        <w:rPr>
          <w:rFonts w:ascii="Century Gothic" w:hAnsi="Century Gothic"/>
          <w:i/>
          <w:sz w:val="24"/>
          <w:szCs w:val="24"/>
        </w:rPr>
        <w:t xml:space="preserve">The Policy takes into account the Special Educational Needs and Disabilities Revised Code of Practice (updated May 2015), Disability Rights Act, Schools Access Initiative, the Equality Act 2010, Supporting </w:t>
      </w:r>
      <w:r>
        <w:rPr>
          <w:rFonts w:ascii="Century Gothic" w:hAnsi="Century Gothic"/>
          <w:i/>
          <w:sz w:val="24"/>
          <w:szCs w:val="24"/>
        </w:rPr>
        <w:t>Students with Medical Conditions February 2014 and Children and Families Act 2014</w:t>
      </w:r>
    </w:p>
    <w:p w:rsidR="00B97EB6" w:rsidRDefault="00A51C88">
      <w:pPr>
        <w:rPr>
          <w:rFonts w:ascii="Century Gothic" w:hAnsi="Century Gothic"/>
          <w:b/>
          <w:sz w:val="24"/>
          <w:szCs w:val="24"/>
          <w:u w:val="single"/>
        </w:rPr>
      </w:pPr>
      <w:r>
        <w:rPr>
          <w:rFonts w:ascii="Century Gothic" w:hAnsi="Century Gothic"/>
          <w:b/>
          <w:sz w:val="24"/>
          <w:szCs w:val="24"/>
          <w:u w:val="single"/>
        </w:rPr>
        <w:t>Introduction</w:t>
      </w:r>
    </w:p>
    <w:p w:rsidR="00B97EB6" w:rsidRDefault="00A51C88">
      <w:pPr>
        <w:rPr>
          <w:rFonts w:ascii="Century Gothic" w:hAnsi="Century Gothic"/>
          <w:sz w:val="24"/>
          <w:szCs w:val="24"/>
        </w:rPr>
      </w:pPr>
      <w:r>
        <w:rPr>
          <w:rFonts w:ascii="Century Gothic" w:hAnsi="Century Gothic"/>
          <w:sz w:val="24"/>
          <w:szCs w:val="24"/>
        </w:rPr>
        <w:t>The Governors, Head Teacher, teaching and non-teaching staff, at Newfield School recognise their responsibilities under the Revised SEND Code of Practice for con</w:t>
      </w:r>
      <w:r>
        <w:rPr>
          <w:rFonts w:ascii="Century Gothic" w:hAnsi="Century Gothic"/>
          <w:sz w:val="24"/>
          <w:szCs w:val="24"/>
        </w:rPr>
        <w:t>tributing to the provision for all students with special educational needs.</w:t>
      </w:r>
    </w:p>
    <w:p w:rsidR="00B97EB6" w:rsidRDefault="00A51C88">
      <w:pPr>
        <w:rPr>
          <w:rFonts w:ascii="Century Gothic" w:hAnsi="Century Gothic"/>
          <w:sz w:val="24"/>
          <w:szCs w:val="24"/>
        </w:rPr>
      </w:pPr>
      <w:r>
        <w:rPr>
          <w:rFonts w:ascii="Century Gothic" w:hAnsi="Century Gothic"/>
          <w:sz w:val="24"/>
          <w:szCs w:val="24"/>
        </w:rPr>
        <w:t>Newfield School admissions policy reflects the ‘inclusive’ ethos of the school. We recognise that the care of students with additional needs is a collegiate responsibility.  In add</w:t>
      </w:r>
      <w:r>
        <w:rPr>
          <w:rFonts w:ascii="Century Gothic" w:hAnsi="Century Gothic"/>
          <w:sz w:val="24"/>
          <w:szCs w:val="24"/>
        </w:rPr>
        <w:t>ition to this we also recognise our responsibilities to make provision for students with disabilities under the Disability Rights Act (2003), the Equality Act (2010) and the ‘Supporting Students with Medical Conditions ‘ guidance 2014 where appropriate, bo</w:t>
      </w:r>
      <w:r>
        <w:rPr>
          <w:rFonts w:ascii="Century Gothic" w:hAnsi="Century Gothic"/>
          <w:sz w:val="24"/>
          <w:szCs w:val="24"/>
        </w:rPr>
        <w:t>th in the school curriculum and additional activities, such as school trips etc.</w:t>
      </w:r>
    </w:p>
    <w:p w:rsidR="00B97EB6" w:rsidRDefault="00A51C88">
      <w:pPr>
        <w:rPr>
          <w:rFonts w:ascii="Century Gothic" w:hAnsi="Century Gothic"/>
          <w:b/>
          <w:sz w:val="24"/>
          <w:szCs w:val="24"/>
          <w:u w:val="single"/>
        </w:rPr>
      </w:pPr>
      <w:r>
        <w:rPr>
          <w:rFonts w:ascii="Century Gothic" w:hAnsi="Century Gothic"/>
          <w:b/>
          <w:sz w:val="24"/>
          <w:szCs w:val="24"/>
          <w:u w:val="single"/>
        </w:rPr>
        <w:t>Definition of a pupil with Special Educational Needs</w:t>
      </w:r>
    </w:p>
    <w:p w:rsidR="00B97EB6" w:rsidRDefault="00A51C88">
      <w:pPr>
        <w:rPr>
          <w:rFonts w:ascii="Century Gothic" w:hAnsi="Century Gothic"/>
          <w:sz w:val="24"/>
          <w:szCs w:val="24"/>
        </w:rPr>
      </w:pPr>
      <w:r>
        <w:rPr>
          <w:rFonts w:ascii="Century Gothic" w:hAnsi="Century Gothic"/>
          <w:sz w:val="24"/>
          <w:szCs w:val="24"/>
        </w:rPr>
        <w:t>A student is deemed to have special needs if they have a learning difficulty that is significantly greater difficulty in l</w:t>
      </w:r>
      <w:r>
        <w:rPr>
          <w:rFonts w:ascii="Century Gothic" w:hAnsi="Century Gothic"/>
          <w:sz w:val="24"/>
          <w:szCs w:val="24"/>
        </w:rPr>
        <w:t>earning than the majority of children the same age, or a disability which prevents or hinders them from making use of educational facilities of a kind generally available for children of the same age, within mainstream school or main stream Post 16 institu</w:t>
      </w:r>
      <w:r>
        <w:rPr>
          <w:rFonts w:ascii="Century Gothic" w:hAnsi="Century Gothic"/>
          <w:sz w:val="24"/>
          <w:szCs w:val="24"/>
        </w:rPr>
        <w:t xml:space="preserve">tions. Students must not be regarded as having a learning difficulty solely because the language spoken at home is different to the language in which they will be taught. Newfield School have a variety of support for students who have social and emotional </w:t>
      </w:r>
      <w:r>
        <w:rPr>
          <w:rFonts w:ascii="Century Gothic" w:hAnsi="Century Gothic"/>
          <w:sz w:val="24"/>
          <w:szCs w:val="24"/>
        </w:rPr>
        <w:t xml:space="preserve">and mental health needs. We are developing facilities for students with physical needs. There is disabled toilet area and school accommodation is on ground level. All staff take a full and active role in the care of physical needs students.  </w:t>
      </w:r>
    </w:p>
    <w:p w:rsidR="00B97EB6" w:rsidRDefault="00A51C88">
      <w:pPr>
        <w:rPr>
          <w:rFonts w:ascii="Century Gothic" w:hAnsi="Century Gothic"/>
          <w:b/>
          <w:sz w:val="24"/>
          <w:szCs w:val="24"/>
          <w:u w:val="single"/>
        </w:rPr>
      </w:pPr>
      <w:r>
        <w:rPr>
          <w:rFonts w:ascii="Century Gothic" w:hAnsi="Century Gothic"/>
          <w:b/>
          <w:sz w:val="24"/>
          <w:szCs w:val="24"/>
          <w:u w:val="single"/>
        </w:rPr>
        <w:t>SEN Inclusion</w:t>
      </w:r>
      <w:r>
        <w:rPr>
          <w:rFonts w:ascii="Century Gothic" w:hAnsi="Century Gothic"/>
          <w:b/>
          <w:sz w:val="24"/>
          <w:szCs w:val="24"/>
          <w:u w:val="single"/>
        </w:rPr>
        <w:t xml:space="preserve"> Policy </w:t>
      </w:r>
    </w:p>
    <w:p w:rsidR="00B97EB6" w:rsidRDefault="00A51C88">
      <w:pPr>
        <w:rPr>
          <w:rFonts w:ascii="Century Gothic" w:hAnsi="Century Gothic"/>
          <w:sz w:val="24"/>
          <w:szCs w:val="24"/>
        </w:rPr>
      </w:pPr>
      <w:r>
        <w:rPr>
          <w:rFonts w:ascii="Century Gothic" w:hAnsi="Century Gothic"/>
          <w:sz w:val="24"/>
          <w:szCs w:val="24"/>
        </w:rPr>
        <w:t xml:space="preserve"> This SEN policy details how Newfield will do its best, within funding constraints, to ensure that the necessary provision is made for any student who has a significantly greater difficulty in learning than the majority of children the same age. </w:t>
      </w:r>
    </w:p>
    <w:p w:rsidR="00B97EB6" w:rsidRDefault="00A51C88">
      <w:pPr>
        <w:rPr>
          <w:rFonts w:ascii="Century Gothic" w:hAnsi="Century Gothic"/>
          <w:sz w:val="24"/>
          <w:szCs w:val="24"/>
        </w:rPr>
      </w:pPr>
      <w:r>
        <w:rPr>
          <w:rFonts w:ascii="Century Gothic" w:hAnsi="Century Gothic"/>
          <w:sz w:val="24"/>
          <w:szCs w:val="24"/>
        </w:rPr>
        <w:t>Teaching and non-teaching staff of the school have a responsibility to make themselves familiar with the pupil’s needs outlined in their EHCP (or draft plan if they are on roll under an assessment place.) Class teachers should track progress towards outcom</w:t>
      </w:r>
      <w:r>
        <w:rPr>
          <w:rFonts w:ascii="Century Gothic" w:hAnsi="Century Gothic"/>
          <w:sz w:val="24"/>
          <w:szCs w:val="24"/>
        </w:rPr>
        <w:t>es written into the EHC plan and consult with SLT if there are any concerns in the first instance.</w:t>
      </w:r>
    </w:p>
    <w:p w:rsidR="00B97EB6" w:rsidRDefault="00A51C88">
      <w:pPr>
        <w:rPr>
          <w:rFonts w:ascii="Century Gothic" w:hAnsi="Century Gothic"/>
          <w:b/>
          <w:sz w:val="24"/>
          <w:szCs w:val="24"/>
          <w:u w:val="single"/>
        </w:rPr>
      </w:pPr>
      <w:r>
        <w:rPr>
          <w:rFonts w:ascii="Century Gothic" w:hAnsi="Century Gothic"/>
          <w:sz w:val="24"/>
          <w:szCs w:val="24"/>
        </w:rPr>
        <w:t xml:space="preserve"> </w:t>
      </w:r>
      <w:r>
        <w:rPr>
          <w:rFonts w:ascii="Century Gothic" w:hAnsi="Century Gothic"/>
          <w:b/>
          <w:sz w:val="24"/>
          <w:szCs w:val="24"/>
          <w:u w:val="single"/>
        </w:rPr>
        <w:t>The Role of Parents, Carers and Pupils.</w:t>
      </w:r>
    </w:p>
    <w:p w:rsidR="00B97EB6" w:rsidRDefault="00A51C88">
      <w:pPr>
        <w:rPr>
          <w:rFonts w:ascii="Century Gothic" w:hAnsi="Century Gothic"/>
          <w:sz w:val="24"/>
          <w:szCs w:val="24"/>
        </w:rPr>
      </w:pPr>
      <w:r>
        <w:rPr>
          <w:rFonts w:ascii="Century Gothic" w:hAnsi="Century Gothic"/>
          <w:sz w:val="24"/>
          <w:szCs w:val="24"/>
        </w:rPr>
        <w:t xml:space="preserve"> Newfield School will have regard to the Code of Practice, Equality Act and the ‘Supporting Students with Medical Co</w:t>
      </w:r>
      <w:r>
        <w:rPr>
          <w:rFonts w:ascii="Century Gothic" w:hAnsi="Century Gothic"/>
          <w:sz w:val="24"/>
          <w:szCs w:val="24"/>
        </w:rPr>
        <w:t xml:space="preserve">nditions’ 2014 when carrying out its duties toward all pupils with special educational needs and will ensure that all parents are notified when a decision is made by the school to offer additional provision for their child. </w:t>
      </w:r>
    </w:p>
    <w:p w:rsidR="00B97EB6" w:rsidRDefault="00A51C88">
      <w:pPr>
        <w:rPr>
          <w:rFonts w:ascii="Century Gothic" w:hAnsi="Century Gothic"/>
          <w:sz w:val="24"/>
          <w:szCs w:val="24"/>
        </w:rPr>
      </w:pPr>
      <w:r>
        <w:rPr>
          <w:rFonts w:ascii="Century Gothic" w:hAnsi="Century Gothic"/>
          <w:sz w:val="24"/>
          <w:szCs w:val="24"/>
        </w:rPr>
        <w:t xml:space="preserve"> Partnership with parents and c</w:t>
      </w:r>
      <w:r>
        <w:rPr>
          <w:rFonts w:ascii="Century Gothic" w:hAnsi="Century Gothic"/>
          <w:sz w:val="24"/>
          <w:szCs w:val="24"/>
        </w:rPr>
        <w:t xml:space="preserve">arers is very important to Newfield School. The school recognises that parents and carers hold key information and have the knowledge and experience to contribute to a shared view of the child’s needs and the best way of supporting them. </w:t>
      </w:r>
    </w:p>
    <w:p w:rsidR="00B97EB6" w:rsidRDefault="00A51C88">
      <w:pPr>
        <w:rPr>
          <w:rFonts w:ascii="Century Gothic" w:hAnsi="Century Gothic"/>
          <w:sz w:val="24"/>
          <w:szCs w:val="24"/>
        </w:rPr>
      </w:pPr>
      <w:r>
        <w:rPr>
          <w:rFonts w:ascii="Century Gothic" w:hAnsi="Century Gothic"/>
          <w:sz w:val="24"/>
          <w:szCs w:val="24"/>
        </w:rPr>
        <w:t>All parents and c</w:t>
      </w:r>
      <w:r>
        <w:rPr>
          <w:rFonts w:ascii="Century Gothic" w:hAnsi="Century Gothic"/>
          <w:sz w:val="24"/>
          <w:szCs w:val="24"/>
        </w:rPr>
        <w:t>arers will be treated as partners and will be supported to play a valued and active role in their children’s education. Pupils will always be encouraged to participate in the decision making processes and where possible, their views will be taken into acco</w:t>
      </w:r>
      <w:r>
        <w:rPr>
          <w:rFonts w:ascii="Century Gothic" w:hAnsi="Century Gothic"/>
          <w:sz w:val="24"/>
          <w:szCs w:val="24"/>
        </w:rPr>
        <w:t>unt. This is particularly important around times of transition.</w:t>
      </w:r>
    </w:p>
    <w:p w:rsidR="00B97EB6" w:rsidRDefault="00B97EB6">
      <w:pPr>
        <w:rPr>
          <w:rFonts w:ascii="Century Gothic" w:hAnsi="Century Gothic"/>
          <w:sz w:val="24"/>
          <w:szCs w:val="24"/>
        </w:rPr>
      </w:pPr>
    </w:p>
    <w:p w:rsidR="00B97EB6" w:rsidRDefault="00A51C88">
      <w:pPr>
        <w:rPr>
          <w:rFonts w:ascii="Century Gothic" w:hAnsi="Century Gothic"/>
          <w:b/>
          <w:sz w:val="24"/>
          <w:szCs w:val="24"/>
          <w:u w:val="single"/>
        </w:rPr>
      </w:pPr>
      <w:r>
        <w:rPr>
          <w:rFonts w:ascii="Century Gothic" w:hAnsi="Century Gothic"/>
          <w:b/>
          <w:sz w:val="24"/>
          <w:szCs w:val="24"/>
          <w:u w:val="single"/>
        </w:rPr>
        <w:t xml:space="preserve">The Role of the School </w:t>
      </w:r>
    </w:p>
    <w:p w:rsidR="00B97EB6" w:rsidRDefault="00A51C88">
      <w:pPr>
        <w:rPr>
          <w:rFonts w:ascii="Century Gothic" w:hAnsi="Century Gothic"/>
          <w:sz w:val="24"/>
          <w:szCs w:val="24"/>
        </w:rPr>
      </w:pPr>
      <w:r>
        <w:rPr>
          <w:rFonts w:ascii="Century Gothic" w:hAnsi="Century Gothic"/>
          <w:sz w:val="24"/>
          <w:szCs w:val="24"/>
        </w:rPr>
        <w:t>Provision for pupils with special educational needs is a matter for the whole school. All pupils have differing needs and we aim to meet those needs through a broad an</w:t>
      </w:r>
      <w:r>
        <w:rPr>
          <w:rFonts w:ascii="Century Gothic" w:hAnsi="Century Gothic"/>
          <w:sz w:val="24"/>
          <w:szCs w:val="24"/>
        </w:rPr>
        <w:t>d balanced curriculum that endeavours to have regard to differing abilities and personal attributes through a mixture of in class support, specialist tuition, differentiation of materials and supportive pastoral arrangements. In addition to the Governing B</w:t>
      </w:r>
      <w:r>
        <w:rPr>
          <w:rFonts w:ascii="Century Gothic" w:hAnsi="Century Gothic"/>
          <w:sz w:val="24"/>
          <w:szCs w:val="24"/>
        </w:rPr>
        <w:t xml:space="preserve">ody, Mr Whelan – the Head Teacher, the Senior </w:t>
      </w:r>
      <w:proofErr w:type="gramStart"/>
      <w:r>
        <w:rPr>
          <w:rFonts w:ascii="Century Gothic" w:hAnsi="Century Gothic"/>
          <w:sz w:val="24"/>
          <w:szCs w:val="24"/>
        </w:rPr>
        <w:t>Leadership  Team</w:t>
      </w:r>
      <w:proofErr w:type="gramEnd"/>
      <w:r>
        <w:rPr>
          <w:rFonts w:ascii="Century Gothic" w:hAnsi="Century Gothic"/>
          <w:sz w:val="24"/>
          <w:szCs w:val="24"/>
        </w:rPr>
        <w:t xml:space="preserve"> and all other members of teaching staff have important responsibilities  within their own classrooms. All teachers are teachers of pupils with special educational needs. Teaching such pupils is</w:t>
      </w:r>
      <w:r>
        <w:rPr>
          <w:rFonts w:ascii="Century Gothic" w:hAnsi="Century Gothic"/>
          <w:sz w:val="24"/>
          <w:szCs w:val="24"/>
        </w:rPr>
        <w:t xml:space="preserve"> a whole school responsibility, requiring a whole school response. Central to the work of every class teacher is the cycle of planning, teaching and assessment which has to take into account a wide range of abilities and aptitudes. The majority of students</w:t>
      </w:r>
      <w:r>
        <w:rPr>
          <w:rFonts w:ascii="Century Gothic" w:hAnsi="Century Gothic"/>
          <w:sz w:val="24"/>
          <w:szCs w:val="24"/>
        </w:rPr>
        <w:t xml:space="preserve"> will progress with these arrangements; however the students with significant and additional needs may require an enhanced level of provision and planning to meet their needs. </w:t>
      </w:r>
    </w:p>
    <w:p w:rsidR="00B97EB6" w:rsidRDefault="00B97EB6">
      <w:pPr>
        <w:rPr>
          <w:rFonts w:ascii="Century Gothic" w:hAnsi="Century Gothic"/>
          <w:sz w:val="24"/>
          <w:szCs w:val="24"/>
        </w:rPr>
      </w:pPr>
    </w:p>
    <w:p w:rsidR="00B97EB6" w:rsidRDefault="00A51C88">
      <w:pPr>
        <w:rPr>
          <w:rFonts w:ascii="Century Gothic" w:hAnsi="Century Gothic"/>
          <w:sz w:val="24"/>
          <w:szCs w:val="24"/>
        </w:rPr>
      </w:pPr>
      <w:r>
        <w:rPr>
          <w:rFonts w:ascii="Century Gothic" w:hAnsi="Century Gothic"/>
          <w:b/>
          <w:sz w:val="24"/>
          <w:szCs w:val="24"/>
          <w:u w:val="single"/>
        </w:rPr>
        <w:t>ICT Support and E-Safety for students with additional needs</w:t>
      </w:r>
      <w:r>
        <w:rPr>
          <w:rFonts w:ascii="Century Gothic" w:hAnsi="Century Gothic"/>
          <w:sz w:val="24"/>
          <w:szCs w:val="24"/>
        </w:rPr>
        <w:t>.</w:t>
      </w:r>
    </w:p>
    <w:p w:rsidR="00B97EB6" w:rsidRDefault="00A51C88">
      <w:pPr>
        <w:rPr>
          <w:rFonts w:ascii="Century Gothic" w:hAnsi="Century Gothic"/>
          <w:sz w:val="24"/>
          <w:szCs w:val="24"/>
        </w:rPr>
      </w:pPr>
      <w:r>
        <w:rPr>
          <w:rFonts w:ascii="Century Gothic" w:hAnsi="Century Gothic"/>
          <w:b/>
          <w:sz w:val="24"/>
          <w:szCs w:val="24"/>
          <w:u w:val="single"/>
        </w:rPr>
        <w:t xml:space="preserve"> ICT Support</w:t>
      </w:r>
      <w:r>
        <w:rPr>
          <w:rFonts w:ascii="Century Gothic" w:hAnsi="Century Gothic"/>
          <w:sz w:val="24"/>
          <w:szCs w:val="24"/>
        </w:rPr>
        <w:t xml:space="preserve"> The </w:t>
      </w:r>
      <w:r>
        <w:rPr>
          <w:rFonts w:ascii="Century Gothic" w:hAnsi="Century Gothic"/>
          <w:sz w:val="24"/>
          <w:szCs w:val="24"/>
        </w:rPr>
        <w:t xml:space="preserve">school has various strategies to support students with additional needs to achieve their potential. This includes the use of software for assessments of exam concessions, the deployment of computers and lap tops to help with extended writing tasks and the </w:t>
      </w:r>
      <w:r>
        <w:rPr>
          <w:rFonts w:ascii="Century Gothic" w:hAnsi="Century Gothic"/>
          <w:sz w:val="24"/>
          <w:szCs w:val="24"/>
        </w:rPr>
        <w:t xml:space="preserve">installation of various multi -sensory programmes aimed at a personalised </w:t>
      </w:r>
      <w:r>
        <w:rPr>
          <w:rFonts w:ascii="Century Gothic" w:hAnsi="Century Gothic"/>
          <w:sz w:val="24"/>
          <w:szCs w:val="24"/>
        </w:rPr>
        <w:lastRenderedPageBreak/>
        <w:t>response to literacy acquisition linked to their targets which are available to all staff on their pupil profile which is stored both in hard copy and on the confidential Teacher dri</w:t>
      </w:r>
      <w:r>
        <w:rPr>
          <w:rFonts w:ascii="Century Gothic" w:hAnsi="Century Gothic"/>
          <w:sz w:val="24"/>
          <w:szCs w:val="24"/>
        </w:rPr>
        <w:t>ve.</w:t>
      </w:r>
    </w:p>
    <w:p w:rsidR="00B97EB6" w:rsidRDefault="00A51C88">
      <w:pPr>
        <w:rPr>
          <w:rFonts w:ascii="Century Gothic" w:hAnsi="Century Gothic"/>
          <w:sz w:val="24"/>
          <w:szCs w:val="24"/>
        </w:rPr>
      </w:pPr>
      <w:r>
        <w:rPr>
          <w:rFonts w:ascii="Century Gothic" w:hAnsi="Century Gothic"/>
          <w:b/>
          <w:sz w:val="24"/>
          <w:szCs w:val="24"/>
          <w:u w:val="single"/>
        </w:rPr>
        <w:t>E Safety</w:t>
      </w:r>
      <w:r>
        <w:rPr>
          <w:rFonts w:ascii="Century Gothic" w:hAnsi="Century Gothic"/>
          <w:sz w:val="24"/>
          <w:szCs w:val="24"/>
        </w:rPr>
        <w:t xml:space="preserve"> All students take part in awareness raising assemblies, and ICT classes where E-safety safeguards are a priority. In addition to this, the E-Safety Officer – Mr Marshall, all teaching staff and the Learning Mentor team run ‘drop in clinics’ fo</w:t>
      </w:r>
      <w:r>
        <w:rPr>
          <w:rFonts w:ascii="Century Gothic" w:hAnsi="Century Gothic"/>
          <w:sz w:val="24"/>
          <w:szCs w:val="24"/>
        </w:rPr>
        <w:t xml:space="preserve">r vulnerable students who need extra help to understand how to keep themselves safe. Parents also have the opportunity to learn about online safety through information posts on the school website and by following the link to the Government backed website </w:t>
      </w:r>
      <w:proofErr w:type="gramStart"/>
      <w:r>
        <w:rPr>
          <w:rFonts w:ascii="Century Gothic" w:hAnsi="Century Gothic"/>
          <w:sz w:val="24"/>
          <w:szCs w:val="24"/>
        </w:rPr>
        <w:t>w</w:t>
      </w:r>
      <w:r>
        <w:rPr>
          <w:rFonts w:ascii="Century Gothic" w:hAnsi="Century Gothic"/>
          <w:sz w:val="24"/>
          <w:szCs w:val="24"/>
        </w:rPr>
        <w:t>ww.thinkyouknow.co.uk .</w:t>
      </w:r>
      <w:proofErr w:type="gramEnd"/>
    </w:p>
    <w:p w:rsidR="00B97EB6" w:rsidRDefault="00A51C88">
      <w:pPr>
        <w:rPr>
          <w:rFonts w:ascii="Century Gothic" w:hAnsi="Century Gothic"/>
          <w:sz w:val="24"/>
          <w:szCs w:val="24"/>
        </w:rPr>
      </w:pPr>
      <w:r>
        <w:rPr>
          <w:rFonts w:ascii="Century Gothic" w:hAnsi="Century Gothic"/>
          <w:sz w:val="24"/>
          <w:szCs w:val="24"/>
        </w:rPr>
        <w:t xml:space="preserve"> </w:t>
      </w:r>
      <w:r>
        <w:rPr>
          <w:rFonts w:ascii="Century Gothic" w:hAnsi="Century Gothic"/>
          <w:b/>
          <w:sz w:val="24"/>
          <w:szCs w:val="24"/>
          <w:u w:val="single"/>
        </w:rPr>
        <w:t xml:space="preserve">Admissions </w:t>
      </w:r>
      <w:r>
        <w:rPr>
          <w:rFonts w:ascii="Century Gothic" w:hAnsi="Century Gothic"/>
          <w:sz w:val="24"/>
          <w:szCs w:val="24"/>
        </w:rPr>
        <w:t xml:space="preserve"> </w:t>
      </w:r>
    </w:p>
    <w:p w:rsidR="00B97EB6" w:rsidRDefault="00A51C88">
      <w:pPr>
        <w:rPr>
          <w:rFonts w:ascii="Century Gothic" w:hAnsi="Century Gothic"/>
          <w:sz w:val="24"/>
          <w:szCs w:val="24"/>
        </w:rPr>
      </w:pPr>
      <w:r>
        <w:rPr>
          <w:rFonts w:ascii="Century Gothic" w:hAnsi="Century Gothic"/>
          <w:sz w:val="24"/>
          <w:szCs w:val="24"/>
        </w:rPr>
        <w:t>The Head Teacher liaises with the LA and previous setting before a student arrives at Newfield. In addition to information in the Education Health Care Plan, the following information is essential to support a smooth t</w:t>
      </w:r>
      <w:r>
        <w:rPr>
          <w:rFonts w:ascii="Century Gothic" w:hAnsi="Century Gothic"/>
          <w:sz w:val="24"/>
          <w:szCs w:val="24"/>
        </w:rPr>
        <w:t>ransition:</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Assessments from the previous school so an appropriate curriculum response can be provided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On going observations and assessment feedback to inform future planning</w:t>
      </w:r>
    </w:p>
    <w:p w:rsidR="00B97EB6" w:rsidRDefault="00A51C88">
      <w:pPr>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sym w:font="Symbol" w:char="F0B7"/>
      </w:r>
      <w:r>
        <w:rPr>
          <w:rFonts w:ascii="Century Gothic" w:hAnsi="Century Gothic"/>
          <w:sz w:val="24"/>
          <w:szCs w:val="24"/>
        </w:rPr>
        <w:t xml:space="preserve"> Additional information on what the student has already achieved and what their interests are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Any additional Pastoral support that may be needed in the short or long term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Any special arrangements that will have to be made for a student who has physical needs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Information from parents about their child’s learning style so a ‘joined up’ learning approach at home and in school can be set up quickly.</w:t>
      </w:r>
    </w:p>
    <w:p w:rsidR="00B97EB6" w:rsidRDefault="00A51C88">
      <w:pPr>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sym w:font="Symbol" w:char="F0B7"/>
      </w:r>
      <w:r>
        <w:rPr>
          <w:rFonts w:ascii="Century Gothic" w:hAnsi="Century Gothic"/>
          <w:sz w:val="24"/>
          <w:szCs w:val="24"/>
        </w:rPr>
        <w:t xml:space="preserve"> Any Access Arrangemen</w:t>
      </w:r>
      <w:r>
        <w:rPr>
          <w:rFonts w:ascii="Century Gothic" w:hAnsi="Century Gothic"/>
          <w:sz w:val="24"/>
          <w:szCs w:val="24"/>
        </w:rPr>
        <w:t>ts for exams that a student may be entitled to.</w:t>
      </w:r>
    </w:p>
    <w:p w:rsidR="00B97EB6" w:rsidRDefault="00B97EB6">
      <w:pPr>
        <w:rPr>
          <w:rFonts w:ascii="Century Gothic" w:hAnsi="Century Gothic"/>
          <w:sz w:val="24"/>
          <w:szCs w:val="24"/>
        </w:rPr>
      </w:pPr>
    </w:p>
    <w:p w:rsidR="00B97EB6" w:rsidRDefault="00A51C88">
      <w:pPr>
        <w:rPr>
          <w:rFonts w:ascii="Century Gothic" w:hAnsi="Century Gothic"/>
          <w:sz w:val="24"/>
          <w:szCs w:val="24"/>
        </w:rPr>
      </w:pPr>
      <w:r>
        <w:rPr>
          <w:rFonts w:ascii="Century Gothic" w:hAnsi="Century Gothic"/>
          <w:b/>
          <w:sz w:val="24"/>
          <w:szCs w:val="24"/>
          <w:u w:val="single"/>
        </w:rPr>
        <w:t xml:space="preserve"> Assessment</w:t>
      </w:r>
      <w:r>
        <w:rPr>
          <w:rFonts w:ascii="Century Gothic" w:hAnsi="Century Gothic"/>
          <w:sz w:val="24"/>
          <w:szCs w:val="24"/>
        </w:rPr>
        <w:t xml:space="preserve"> is a continuing process that may identify students who may struggle for the first time with the demands of the curriculum. Newfield measures progress by referring to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Evidence of teacher assess</w:t>
      </w:r>
      <w:r>
        <w:rPr>
          <w:rFonts w:ascii="Century Gothic" w:hAnsi="Century Gothic"/>
          <w:sz w:val="24"/>
          <w:szCs w:val="24"/>
        </w:rPr>
        <w:t xml:space="preserve">ment and observation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Performance against stage descriptors, (which replaced National Curriculum levels) at the end of each year and key stage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Scores from standardised testing for reading, spelling and Maths</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Other standardised screening or assessmen</w:t>
      </w:r>
      <w:r>
        <w:rPr>
          <w:rFonts w:ascii="Century Gothic" w:hAnsi="Century Gothic"/>
          <w:sz w:val="24"/>
          <w:szCs w:val="24"/>
        </w:rPr>
        <w:t>t tools that identify specific learning needs.</w:t>
      </w:r>
    </w:p>
    <w:p w:rsidR="00B97EB6" w:rsidRDefault="00A51C88">
      <w:pPr>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sym w:font="Symbol" w:char="F0B7"/>
      </w:r>
      <w:r>
        <w:rPr>
          <w:rFonts w:ascii="Century Gothic" w:hAnsi="Century Gothic"/>
          <w:sz w:val="24"/>
          <w:szCs w:val="24"/>
        </w:rPr>
        <w:t xml:space="preserve"> Specialist teacher and outside agency reports</w:t>
      </w:r>
    </w:p>
    <w:p w:rsidR="00B97EB6" w:rsidRDefault="00B97EB6">
      <w:pPr>
        <w:rPr>
          <w:rFonts w:ascii="Century Gothic" w:hAnsi="Century Gothic"/>
          <w:sz w:val="24"/>
          <w:szCs w:val="24"/>
        </w:rPr>
      </w:pPr>
    </w:p>
    <w:p w:rsidR="00B97EB6" w:rsidRDefault="00A51C88">
      <w:pPr>
        <w:rPr>
          <w:rFonts w:ascii="Century Gothic" w:hAnsi="Century Gothic"/>
          <w:b/>
          <w:sz w:val="24"/>
          <w:szCs w:val="24"/>
          <w:u w:val="single"/>
        </w:rPr>
      </w:pPr>
      <w:r>
        <w:rPr>
          <w:rFonts w:ascii="Century Gothic" w:hAnsi="Century Gothic"/>
        </w:rPr>
        <w:t xml:space="preserve"> </w:t>
      </w:r>
      <w:r>
        <w:rPr>
          <w:rFonts w:ascii="Century Gothic" w:hAnsi="Century Gothic"/>
          <w:b/>
          <w:sz w:val="24"/>
          <w:szCs w:val="24"/>
          <w:u w:val="single"/>
        </w:rPr>
        <w:t>Role of the Head Teacher and SEN Governor</w:t>
      </w:r>
    </w:p>
    <w:p w:rsidR="00B97EB6" w:rsidRDefault="00A51C88">
      <w:pPr>
        <w:rPr>
          <w:rFonts w:ascii="Century Gothic" w:hAnsi="Century Gothic"/>
          <w:sz w:val="24"/>
          <w:szCs w:val="24"/>
        </w:rPr>
      </w:pPr>
      <w:r>
        <w:rPr>
          <w:rFonts w:ascii="Century Gothic" w:hAnsi="Century Gothic"/>
          <w:sz w:val="24"/>
          <w:szCs w:val="24"/>
        </w:rPr>
        <w:t>All staff in collaboration with the Head Teacher (Mr C Whelan) and the Governing Body, play a key role in determinin</w:t>
      </w:r>
      <w:r>
        <w:rPr>
          <w:rFonts w:ascii="Century Gothic" w:hAnsi="Century Gothic"/>
          <w:sz w:val="24"/>
          <w:szCs w:val="24"/>
        </w:rPr>
        <w:t xml:space="preserve">g the strategic development of SEN policy and the shape of the provision to meet the needs profile at Newfield. </w:t>
      </w:r>
    </w:p>
    <w:p w:rsidR="00B97EB6" w:rsidRDefault="00A51C88">
      <w:pPr>
        <w:rPr>
          <w:rFonts w:ascii="Century Gothic" w:hAnsi="Century Gothic"/>
          <w:sz w:val="24"/>
          <w:szCs w:val="24"/>
        </w:rPr>
      </w:pPr>
      <w:r>
        <w:rPr>
          <w:rFonts w:ascii="Century Gothic" w:hAnsi="Century Gothic"/>
          <w:sz w:val="24"/>
          <w:szCs w:val="24"/>
        </w:rPr>
        <w:t xml:space="preserve">The key responsibilities include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Overseeing the day to day operation of the school’s SEN policy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Liaising with and advising fellow teacher</w:t>
      </w:r>
      <w:r>
        <w:rPr>
          <w:rFonts w:ascii="Century Gothic" w:hAnsi="Century Gothic"/>
          <w:sz w:val="24"/>
          <w:szCs w:val="24"/>
        </w:rPr>
        <w:t xml:space="preserve">s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Working collaboratively with the Learning Mentor Team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Overseeing all the records on students with special educational needs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Liaising with parents</w:t>
      </w:r>
    </w:p>
    <w:p w:rsidR="00B97EB6" w:rsidRDefault="00A51C88">
      <w:pPr>
        <w:pStyle w:val="ListParagraph"/>
        <w:numPr>
          <w:ilvl w:val="0"/>
          <w:numId w:val="6"/>
        </w:numPr>
        <w:rPr>
          <w:rFonts w:ascii="Century Gothic" w:hAnsi="Century Gothic"/>
          <w:sz w:val="24"/>
          <w:szCs w:val="24"/>
        </w:rPr>
      </w:pPr>
      <w:r>
        <w:rPr>
          <w:rFonts w:ascii="Century Gothic" w:hAnsi="Century Gothic"/>
          <w:sz w:val="24"/>
          <w:szCs w:val="24"/>
        </w:rPr>
        <w:t>Contributing to the in-service training of teaching and non-teaching staff</w:t>
      </w:r>
    </w:p>
    <w:p w:rsidR="00B97EB6" w:rsidRDefault="00B97EB6">
      <w:pPr>
        <w:pStyle w:val="ListParagraph"/>
        <w:ind w:left="435"/>
        <w:rPr>
          <w:rFonts w:ascii="Century Gothic" w:hAnsi="Century Gothic"/>
          <w:sz w:val="24"/>
          <w:szCs w:val="24"/>
        </w:rPr>
      </w:pPr>
    </w:p>
    <w:p w:rsidR="00B97EB6" w:rsidRDefault="00A51C88">
      <w:pPr>
        <w:pStyle w:val="ListParagraph"/>
        <w:numPr>
          <w:ilvl w:val="0"/>
          <w:numId w:val="2"/>
        </w:numPr>
        <w:rPr>
          <w:rFonts w:ascii="Century Gothic" w:hAnsi="Century Gothic"/>
          <w:sz w:val="24"/>
          <w:szCs w:val="24"/>
        </w:rPr>
      </w:pPr>
      <w:r>
        <w:rPr>
          <w:rFonts w:ascii="Century Gothic" w:hAnsi="Century Gothic"/>
          <w:sz w:val="24"/>
          <w:szCs w:val="24"/>
        </w:rPr>
        <w:t xml:space="preserve">Coordinating provision </w:t>
      </w:r>
      <w:r>
        <w:rPr>
          <w:rFonts w:ascii="Century Gothic" w:hAnsi="Century Gothic"/>
          <w:sz w:val="24"/>
          <w:szCs w:val="24"/>
        </w:rPr>
        <w:t>for pupils with additional special educational needs</w:t>
      </w:r>
    </w:p>
    <w:p w:rsidR="00B97EB6" w:rsidRDefault="00A51C88">
      <w:pPr>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sym w:font="Symbol" w:char="F0B7"/>
      </w:r>
      <w:r>
        <w:rPr>
          <w:rFonts w:ascii="Century Gothic" w:hAnsi="Century Gothic"/>
          <w:sz w:val="24"/>
          <w:szCs w:val="24"/>
        </w:rPr>
        <w:t xml:space="preserve"> Liaising with external agencies such as Educational Psychologist, Speech Therapy Social Services, etc.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Leading the school response on securing where appropriate, additional specific support.</w:t>
      </w:r>
    </w:p>
    <w:p w:rsidR="00B97EB6" w:rsidRDefault="00B97EB6">
      <w:pPr>
        <w:rPr>
          <w:rFonts w:ascii="Century Gothic" w:hAnsi="Century Gothic"/>
          <w:sz w:val="24"/>
          <w:szCs w:val="24"/>
        </w:rPr>
      </w:pPr>
    </w:p>
    <w:p w:rsidR="00B97EB6" w:rsidRDefault="00A51C88">
      <w:pPr>
        <w:rPr>
          <w:rFonts w:ascii="Century Gothic" w:hAnsi="Century Gothic"/>
          <w:sz w:val="24"/>
          <w:szCs w:val="24"/>
        </w:rPr>
      </w:pPr>
      <w:r>
        <w:rPr>
          <w:rFonts w:ascii="Century Gothic" w:hAnsi="Century Gothic"/>
          <w:b/>
          <w:sz w:val="24"/>
          <w:szCs w:val="24"/>
          <w:u w:val="single"/>
        </w:rPr>
        <w:t>Monitoring Pupil Progress</w:t>
      </w:r>
    </w:p>
    <w:p w:rsidR="00B97EB6" w:rsidRDefault="00A51C88">
      <w:pPr>
        <w:rPr>
          <w:rFonts w:ascii="Century Gothic" w:hAnsi="Century Gothic"/>
          <w:sz w:val="24"/>
          <w:szCs w:val="24"/>
        </w:rPr>
      </w:pPr>
      <w:r>
        <w:rPr>
          <w:rFonts w:ascii="Century Gothic" w:hAnsi="Century Gothic"/>
          <w:sz w:val="24"/>
          <w:szCs w:val="24"/>
        </w:rPr>
        <w:t xml:space="preserve">Each pupil has a personalised one page profile which includes an overview of </w:t>
      </w:r>
      <w:proofErr w:type="gramStart"/>
      <w:r>
        <w:rPr>
          <w:rFonts w:ascii="Century Gothic" w:hAnsi="Century Gothic"/>
          <w:sz w:val="24"/>
          <w:szCs w:val="24"/>
        </w:rPr>
        <w:t>needs .</w:t>
      </w:r>
      <w:proofErr w:type="gramEnd"/>
      <w:r>
        <w:rPr>
          <w:rFonts w:ascii="Century Gothic" w:hAnsi="Century Gothic"/>
          <w:sz w:val="24"/>
          <w:szCs w:val="24"/>
        </w:rPr>
        <w:t xml:space="preserve"> Most recent achievement scores are recorded on SIMS which is used to track progress. It is updated at least termly by the class/subject teacher. </w:t>
      </w:r>
    </w:p>
    <w:p w:rsidR="00B97EB6" w:rsidRDefault="00A51C88">
      <w:pPr>
        <w:rPr>
          <w:rFonts w:ascii="Century Gothic" w:hAnsi="Century Gothic"/>
          <w:sz w:val="24"/>
          <w:szCs w:val="24"/>
        </w:rPr>
      </w:pPr>
      <w:proofErr w:type="gramStart"/>
      <w:r>
        <w:rPr>
          <w:rFonts w:ascii="Century Gothic" w:hAnsi="Century Gothic"/>
          <w:sz w:val="24"/>
          <w:szCs w:val="24"/>
        </w:rPr>
        <w:t>The  learning</w:t>
      </w:r>
      <w:proofErr w:type="gramEnd"/>
      <w:r>
        <w:rPr>
          <w:rFonts w:ascii="Century Gothic" w:hAnsi="Century Gothic"/>
          <w:sz w:val="24"/>
          <w:szCs w:val="24"/>
        </w:rPr>
        <w:t xml:space="preserve"> outcomes on an EHC plan are monitored and reviewed annually. When monitoring pupil progress, if a pupil is assessed and is not responding to quality first teaching, due to their additional needs, teachers may conclude that the strategies cur</w:t>
      </w:r>
      <w:r>
        <w:rPr>
          <w:rFonts w:ascii="Century Gothic" w:hAnsi="Century Gothic"/>
          <w:sz w:val="24"/>
          <w:szCs w:val="24"/>
        </w:rPr>
        <w:t xml:space="preserve">rently being used with a student are no longer effective. In these circumstances the teacher will consult the SENCo to see what else might be done. </w:t>
      </w:r>
    </w:p>
    <w:p w:rsidR="00B97EB6" w:rsidRDefault="00A51C88">
      <w:pPr>
        <w:rPr>
          <w:rFonts w:ascii="Century Gothic" w:hAnsi="Century Gothic"/>
          <w:sz w:val="24"/>
          <w:szCs w:val="24"/>
        </w:rPr>
      </w:pPr>
      <w:r>
        <w:rPr>
          <w:rFonts w:ascii="Century Gothic" w:hAnsi="Century Gothic"/>
          <w:sz w:val="24"/>
          <w:szCs w:val="24"/>
        </w:rPr>
        <w:t xml:space="preserve">At this point the teacher will complete an intervention sheet. Evaluation of the strategies being used may </w:t>
      </w:r>
      <w:r>
        <w:rPr>
          <w:rFonts w:ascii="Century Gothic" w:hAnsi="Century Gothic"/>
          <w:sz w:val="24"/>
          <w:szCs w:val="24"/>
        </w:rPr>
        <w:t>lead to the conclusion that the student requires a different approach. This may include</w:t>
      </w:r>
    </w:p>
    <w:p w:rsidR="00B97EB6" w:rsidRDefault="00A51C88">
      <w:pPr>
        <w:pStyle w:val="ListParagraph"/>
        <w:numPr>
          <w:ilvl w:val="0"/>
          <w:numId w:val="2"/>
        </w:numPr>
        <w:rPr>
          <w:rFonts w:ascii="Century Gothic" w:hAnsi="Century Gothic"/>
          <w:sz w:val="24"/>
          <w:szCs w:val="24"/>
        </w:rPr>
      </w:pPr>
      <w:r>
        <w:rPr>
          <w:rFonts w:ascii="Century Gothic" w:hAnsi="Century Gothic"/>
          <w:sz w:val="24"/>
          <w:szCs w:val="24"/>
        </w:rPr>
        <w:t>Physical or visual aids</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Careful seating plan or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Differentiated work or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Extra time to complete work</w:t>
      </w:r>
    </w:p>
    <w:p w:rsidR="00B97EB6" w:rsidRDefault="00A51C88">
      <w:pPr>
        <w:rPr>
          <w:rFonts w:ascii="Century Gothic" w:hAnsi="Century Gothic"/>
          <w:sz w:val="24"/>
          <w:szCs w:val="24"/>
        </w:rPr>
      </w:pPr>
      <w:r>
        <w:rPr>
          <w:rFonts w:ascii="Century Gothic" w:hAnsi="Century Gothic"/>
          <w:sz w:val="24"/>
          <w:szCs w:val="24"/>
        </w:rPr>
        <w:t>• Access Arrangements assessment</w:t>
      </w:r>
    </w:p>
    <w:p w:rsidR="00B97EB6" w:rsidRDefault="00B97EB6">
      <w:pPr>
        <w:rPr>
          <w:rFonts w:ascii="Century Gothic" w:hAnsi="Century Gothic"/>
          <w:sz w:val="24"/>
          <w:szCs w:val="24"/>
        </w:rPr>
      </w:pPr>
    </w:p>
    <w:p w:rsidR="00B97EB6" w:rsidRDefault="00A51C88">
      <w:pPr>
        <w:rPr>
          <w:rFonts w:ascii="Century Gothic" w:hAnsi="Century Gothic"/>
          <w:sz w:val="24"/>
          <w:szCs w:val="24"/>
        </w:rPr>
      </w:pPr>
      <w:r>
        <w:rPr>
          <w:rFonts w:ascii="Century Gothic" w:hAnsi="Century Gothic"/>
          <w:sz w:val="24"/>
          <w:szCs w:val="24"/>
        </w:rPr>
        <w:t xml:space="preserve"> </w:t>
      </w:r>
      <w:r>
        <w:rPr>
          <w:rFonts w:ascii="Century Gothic" w:hAnsi="Century Gothic"/>
          <w:b/>
          <w:sz w:val="24"/>
          <w:szCs w:val="24"/>
          <w:u w:val="single"/>
        </w:rPr>
        <w:t>The Next Step</w:t>
      </w:r>
      <w:r>
        <w:rPr>
          <w:rFonts w:ascii="Century Gothic" w:hAnsi="Century Gothic"/>
          <w:sz w:val="24"/>
          <w:szCs w:val="24"/>
        </w:rPr>
        <w:t xml:space="preserve"> The student will then be monitored by the classroom teacher so current rates of progress can be evidenced. The key test for the need of further intervention is whether or not adequate progress is being made, this is defined as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The attainment gap betwee</w:t>
      </w:r>
      <w:r>
        <w:rPr>
          <w:rFonts w:ascii="Century Gothic" w:hAnsi="Century Gothic"/>
          <w:sz w:val="24"/>
          <w:szCs w:val="24"/>
        </w:rPr>
        <w:t xml:space="preserve">n the student and their peers has closed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The attainment gap has not widened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It is similar to peers who have started on a similar baseline but may be less than the majority of their peers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Matches or betters previous rates of progress</w:t>
      </w:r>
    </w:p>
    <w:p w:rsidR="00B97EB6" w:rsidRDefault="00A51C88">
      <w:pPr>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sym w:font="Symbol" w:char="F0B7"/>
      </w:r>
      <w:r>
        <w:rPr>
          <w:rFonts w:ascii="Century Gothic" w:hAnsi="Century Gothic"/>
          <w:sz w:val="24"/>
          <w:szCs w:val="24"/>
        </w:rPr>
        <w:t xml:space="preserve"> Can access </w:t>
      </w:r>
      <w:r>
        <w:rPr>
          <w:rFonts w:ascii="Century Gothic" w:hAnsi="Century Gothic"/>
          <w:sz w:val="24"/>
          <w:szCs w:val="24"/>
        </w:rPr>
        <w:t xml:space="preserve">the National Curriculum most of the time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Student demonstrates independent self-help strategies</w:t>
      </w:r>
    </w:p>
    <w:p w:rsidR="00B97EB6" w:rsidRDefault="00A51C88">
      <w:pPr>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sym w:font="Symbol" w:char="F0B7"/>
      </w:r>
      <w:r>
        <w:rPr>
          <w:rFonts w:ascii="Century Gothic" w:hAnsi="Century Gothic"/>
          <w:sz w:val="24"/>
          <w:szCs w:val="24"/>
        </w:rPr>
        <w:t xml:space="preserve"> Student demonstrates an improvement in their behaviour</w:t>
      </w:r>
    </w:p>
    <w:p w:rsidR="00B97EB6" w:rsidRDefault="00A51C88">
      <w:pPr>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sym w:font="Symbol" w:char="F0B7"/>
      </w:r>
      <w:r>
        <w:rPr>
          <w:rFonts w:ascii="Century Gothic" w:hAnsi="Century Gothic"/>
          <w:sz w:val="24"/>
          <w:szCs w:val="24"/>
        </w:rPr>
        <w:t xml:space="preserve"> Is likely to achieve the target set in their subject</w:t>
      </w:r>
    </w:p>
    <w:p w:rsidR="00B97EB6" w:rsidRDefault="00A51C88">
      <w:pPr>
        <w:rPr>
          <w:rFonts w:ascii="Century Gothic" w:hAnsi="Century Gothic"/>
          <w:sz w:val="24"/>
          <w:szCs w:val="24"/>
        </w:rPr>
      </w:pPr>
      <w:r>
        <w:rPr>
          <w:rFonts w:ascii="Century Gothic" w:hAnsi="Century Gothic"/>
          <w:sz w:val="24"/>
          <w:szCs w:val="24"/>
        </w:rPr>
        <w:t>SLT will support the assessment of this stud</w:t>
      </w:r>
      <w:r>
        <w:rPr>
          <w:rFonts w:ascii="Century Gothic" w:hAnsi="Century Gothic"/>
          <w:sz w:val="24"/>
          <w:szCs w:val="24"/>
        </w:rPr>
        <w:t xml:space="preserve">ent, assisting colleagues with advice on teaching strategies or materials. The student’s subject or pastoral leaders remain responsible for working with the student and their parents at this level. </w:t>
      </w:r>
    </w:p>
    <w:p w:rsidR="00B97EB6" w:rsidRDefault="00A51C88">
      <w:pPr>
        <w:rPr>
          <w:rFonts w:ascii="Century Gothic" w:hAnsi="Century Gothic"/>
          <w:sz w:val="24"/>
          <w:szCs w:val="24"/>
        </w:rPr>
      </w:pPr>
      <w:r>
        <w:rPr>
          <w:rFonts w:ascii="Century Gothic" w:hAnsi="Century Gothic"/>
          <w:sz w:val="24"/>
          <w:szCs w:val="24"/>
        </w:rPr>
        <w:t>If the student has had previous contact with external age</w:t>
      </w:r>
      <w:r>
        <w:rPr>
          <w:rFonts w:ascii="Century Gothic" w:hAnsi="Century Gothic"/>
          <w:sz w:val="24"/>
          <w:szCs w:val="24"/>
        </w:rPr>
        <w:t xml:space="preserve">ncies SLT may contact the agency, with parental permission, for additional support as appropriate. Interventions should be recorded by the teacher  </w:t>
      </w:r>
    </w:p>
    <w:p w:rsidR="00B97EB6" w:rsidRDefault="00A51C88">
      <w:pPr>
        <w:rPr>
          <w:rFonts w:ascii="Century Gothic" w:hAnsi="Century Gothic"/>
          <w:b/>
          <w:sz w:val="24"/>
          <w:szCs w:val="24"/>
          <w:u w:val="single"/>
        </w:rPr>
      </w:pPr>
      <w:r>
        <w:rPr>
          <w:rFonts w:ascii="Century Gothic" w:hAnsi="Century Gothic"/>
          <w:b/>
          <w:sz w:val="24"/>
          <w:szCs w:val="24"/>
          <w:u w:val="single"/>
        </w:rPr>
        <w:t xml:space="preserve">Individual Education Plans </w:t>
      </w:r>
    </w:p>
    <w:p w:rsidR="00B97EB6" w:rsidRDefault="00A51C88">
      <w:pPr>
        <w:rPr>
          <w:rFonts w:ascii="Century Gothic" w:hAnsi="Century Gothic"/>
          <w:sz w:val="24"/>
          <w:szCs w:val="24"/>
        </w:rPr>
      </w:pPr>
      <w:r>
        <w:rPr>
          <w:rFonts w:ascii="Century Gothic" w:hAnsi="Century Gothic"/>
          <w:sz w:val="24"/>
          <w:szCs w:val="24"/>
        </w:rPr>
        <w:t>The need for an IEP may still arise as a strategy to provide short term plannin</w:t>
      </w:r>
      <w:r>
        <w:rPr>
          <w:rFonts w:ascii="Century Gothic" w:hAnsi="Century Gothic"/>
          <w:sz w:val="24"/>
          <w:szCs w:val="24"/>
        </w:rPr>
        <w:t>g towards the achievement of targets on the pupil’s statement or EHC plan.</w:t>
      </w:r>
    </w:p>
    <w:p w:rsidR="00B97EB6" w:rsidRDefault="00A51C88">
      <w:pPr>
        <w:rPr>
          <w:rFonts w:ascii="Century Gothic" w:hAnsi="Century Gothic"/>
          <w:sz w:val="24"/>
          <w:szCs w:val="24"/>
        </w:rPr>
      </w:pPr>
      <w:r>
        <w:rPr>
          <w:rFonts w:ascii="Century Gothic" w:hAnsi="Century Gothic"/>
          <w:sz w:val="24"/>
          <w:szCs w:val="24"/>
        </w:rPr>
        <w:t>It does not replace an intervention sheet bur is characterised by the involvement of external agencies such as Educational Psychologist, advisory teachers etc. Any request for addit</w:t>
      </w:r>
      <w:r>
        <w:rPr>
          <w:rFonts w:ascii="Century Gothic" w:hAnsi="Century Gothic"/>
          <w:sz w:val="24"/>
          <w:szCs w:val="24"/>
        </w:rPr>
        <w:t>ional support will always be done in collaboration with parents normally at a review of the student’s progress. At this level the external support agencies will normally see the student so they can advise staff on new targets or teaching strategies. In som</w:t>
      </w:r>
      <w:r>
        <w:rPr>
          <w:rFonts w:ascii="Century Gothic" w:hAnsi="Century Gothic"/>
          <w:sz w:val="24"/>
          <w:szCs w:val="24"/>
        </w:rPr>
        <w:t xml:space="preserve">e cases they may provide a specialist programme such as Speech Therapy, Physiotherapy, or a specific academic programme depending on need. At this point an IEP may be issued to inform teaching and non-teaching staff of any new advice or considerations. </w:t>
      </w:r>
    </w:p>
    <w:p w:rsidR="00B97EB6" w:rsidRDefault="00A51C88">
      <w:pPr>
        <w:rPr>
          <w:rFonts w:ascii="Century Gothic" w:hAnsi="Century Gothic"/>
          <w:sz w:val="24"/>
          <w:szCs w:val="24"/>
        </w:rPr>
      </w:pPr>
      <w:r>
        <w:rPr>
          <w:rFonts w:ascii="Century Gothic" w:hAnsi="Century Gothic"/>
          <w:sz w:val="24"/>
          <w:szCs w:val="24"/>
        </w:rPr>
        <w:t>An</w:t>
      </w:r>
      <w:r>
        <w:rPr>
          <w:rFonts w:ascii="Century Gothic" w:hAnsi="Century Gothic"/>
          <w:sz w:val="24"/>
          <w:szCs w:val="24"/>
        </w:rPr>
        <w:t xml:space="preserve"> IEP response is only normally needed if despite intervention from the class teacher the student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Continues to make little or no progress over a long period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Continues to work at a National Curriculum level substantially below that expected of a student of a similar age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Continues to have severe difficulties with literacy and numeracy acquisition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Has emotional difficulties which substantially and regularl</w:t>
      </w:r>
      <w:r>
        <w:rPr>
          <w:rFonts w:ascii="Century Gothic" w:hAnsi="Century Gothic"/>
          <w:sz w:val="24"/>
          <w:szCs w:val="24"/>
        </w:rPr>
        <w:t xml:space="preserve">y interfere with their own learning or the learning of others despite the offer of a behaviour management and pastoral support programmes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Has sensory or physical needs and requires additional specialist equipment or regular advice and visits. They may a</w:t>
      </w:r>
      <w:r>
        <w:rPr>
          <w:rFonts w:ascii="Century Gothic" w:hAnsi="Century Gothic"/>
          <w:sz w:val="24"/>
          <w:szCs w:val="24"/>
        </w:rPr>
        <w:t xml:space="preserve">lso require direct intervention by support staff or a specialist service.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Has on going communication or interaction difficulties that impede the development of social relationships and cause substantial barriers to learning. </w:t>
      </w:r>
    </w:p>
    <w:p w:rsidR="00B97EB6" w:rsidRDefault="00A51C88">
      <w:pPr>
        <w:rPr>
          <w:rFonts w:ascii="Century Gothic" w:hAnsi="Century Gothic"/>
          <w:sz w:val="24"/>
          <w:szCs w:val="24"/>
        </w:rPr>
      </w:pPr>
      <w:r>
        <w:rPr>
          <w:rFonts w:ascii="Century Gothic" w:hAnsi="Century Gothic"/>
          <w:sz w:val="24"/>
          <w:szCs w:val="24"/>
        </w:rPr>
        <w:t>When support agencies advic</w:t>
      </w:r>
      <w:r>
        <w:rPr>
          <w:rFonts w:ascii="Century Gothic" w:hAnsi="Century Gothic"/>
          <w:sz w:val="24"/>
          <w:szCs w:val="24"/>
        </w:rPr>
        <w:t>e is sought, Newfield School provides all the appropriate records to ensure agencies can clearly see what has already been done. The external specialist may act in an advisory capacity, provide additional specialist assessment or be involved in teaching th</w:t>
      </w:r>
      <w:r>
        <w:rPr>
          <w:rFonts w:ascii="Century Gothic" w:hAnsi="Century Gothic"/>
          <w:sz w:val="24"/>
          <w:szCs w:val="24"/>
        </w:rPr>
        <w:t>e student directly. A new IEP will normally be issued to all teaching and non-teaching staff at this point to inform them of any new teaching strategies to be adopted or additional programmes to be delivered etc. Parents will be included in this process as</w:t>
      </w:r>
      <w:r>
        <w:rPr>
          <w:rFonts w:ascii="Century Gothic" w:hAnsi="Century Gothic"/>
          <w:sz w:val="24"/>
          <w:szCs w:val="24"/>
        </w:rPr>
        <w:t xml:space="preserve"> much as possible. Delivery of the new profile will remain the classroom teacher’s responsibility with support from the SLT and the Learning Mentor team. Parents are encouraged to contact the Senior Leadership Team if they have any concerns about their chi</w:t>
      </w:r>
      <w:r>
        <w:rPr>
          <w:rFonts w:ascii="Century Gothic" w:hAnsi="Century Gothic"/>
          <w:sz w:val="24"/>
          <w:szCs w:val="24"/>
        </w:rPr>
        <w:t xml:space="preserve">ld’s progress. </w:t>
      </w:r>
    </w:p>
    <w:p w:rsidR="00B97EB6" w:rsidRDefault="00A51C88">
      <w:pPr>
        <w:rPr>
          <w:rFonts w:ascii="Century Gothic" w:hAnsi="Century Gothic"/>
          <w:b/>
          <w:sz w:val="24"/>
          <w:szCs w:val="24"/>
          <w:u w:val="single"/>
        </w:rPr>
      </w:pPr>
      <w:r>
        <w:rPr>
          <w:rFonts w:ascii="Century Gothic" w:hAnsi="Century Gothic"/>
          <w:b/>
          <w:sz w:val="24"/>
          <w:szCs w:val="24"/>
          <w:u w:val="single"/>
        </w:rPr>
        <w:t>Annual SEN Reviews</w:t>
      </w:r>
    </w:p>
    <w:p w:rsidR="00B97EB6" w:rsidRDefault="00A51C88">
      <w:pPr>
        <w:rPr>
          <w:rFonts w:ascii="Century Gothic" w:hAnsi="Century Gothic"/>
          <w:sz w:val="24"/>
          <w:szCs w:val="24"/>
        </w:rPr>
      </w:pPr>
      <w:r>
        <w:rPr>
          <w:rFonts w:ascii="Century Gothic" w:hAnsi="Century Gothic"/>
          <w:sz w:val="24"/>
          <w:szCs w:val="24"/>
        </w:rPr>
        <w:t xml:space="preserve">All pupils will have Education Health Care plans (EHCP) which have replaced SEN statements. The EHC plan outlines needs for health and care as well as education. These </w:t>
      </w:r>
      <w:proofErr w:type="gramStart"/>
      <w:r>
        <w:rPr>
          <w:rFonts w:ascii="Century Gothic" w:hAnsi="Century Gothic"/>
          <w:sz w:val="24"/>
          <w:szCs w:val="24"/>
        </w:rPr>
        <w:t>are  reviewed</w:t>
      </w:r>
      <w:proofErr w:type="gramEnd"/>
      <w:r>
        <w:rPr>
          <w:rFonts w:ascii="Century Gothic" w:hAnsi="Century Gothic"/>
          <w:sz w:val="24"/>
          <w:szCs w:val="24"/>
        </w:rPr>
        <w:t xml:space="preserve"> annually. </w:t>
      </w:r>
    </w:p>
    <w:p w:rsidR="00B97EB6" w:rsidRDefault="00A51C88">
      <w:pPr>
        <w:rPr>
          <w:rFonts w:ascii="Century Gothic" w:hAnsi="Century Gothic"/>
          <w:sz w:val="24"/>
          <w:szCs w:val="24"/>
        </w:rPr>
      </w:pPr>
      <w:r>
        <w:rPr>
          <w:rFonts w:ascii="Century Gothic" w:hAnsi="Century Gothic"/>
          <w:sz w:val="24"/>
          <w:szCs w:val="24"/>
        </w:rPr>
        <w:t xml:space="preserve"> Year 6, 9 and 11 reviews focus specifically on transition so the student can be well supported at times of significant change. For Y 9 and Y11 pupils, the Career </w:t>
      </w:r>
      <w:proofErr w:type="gramStart"/>
      <w:r>
        <w:rPr>
          <w:rFonts w:ascii="Century Gothic" w:hAnsi="Century Gothic"/>
          <w:sz w:val="24"/>
          <w:szCs w:val="24"/>
        </w:rPr>
        <w:t xml:space="preserve">Connect </w:t>
      </w:r>
      <w:r>
        <w:rPr>
          <w:rFonts w:ascii="Century Gothic" w:hAnsi="Century Gothic"/>
          <w:sz w:val="24"/>
          <w:szCs w:val="24"/>
        </w:rPr>
        <w:t xml:space="preserve"> Service</w:t>
      </w:r>
      <w:proofErr w:type="gramEnd"/>
      <w:r>
        <w:rPr>
          <w:rFonts w:ascii="Century Gothic" w:hAnsi="Century Gothic"/>
          <w:sz w:val="24"/>
          <w:szCs w:val="24"/>
        </w:rPr>
        <w:t xml:space="preserve"> has a statutory obligation to be involved in this process and should interview th</w:t>
      </w:r>
      <w:r>
        <w:rPr>
          <w:rFonts w:ascii="Century Gothic" w:hAnsi="Century Gothic"/>
          <w:sz w:val="24"/>
          <w:szCs w:val="24"/>
        </w:rPr>
        <w:t>e student and attend the statement reviews as appropriate.</w:t>
      </w:r>
    </w:p>
    <w:p w:rsidR="00B97EB6" w:rsidRDefault="00A51C88">
      <w:pPr>
        <w:rPr>
          <w:rFonts w:ascii="Century Gothic" w:hAnsi="Century Gothic"/>
          <w:sz w:val="24"/>
          <w:szCs w:val="24"/>
        </w:rPr>
      </w:pPr>
      <w:r>
        <w:rPr>
          <w:rFonts w:ascii="Century Gothic" w:hAnsi="Century Gothic"/>
          <w:sz w:val="24"/>
          <w:szCs w:val="24"/>
        </w:rPr>
        <w:t>The Head teacher will normally conduct transfer reviews for end of Key Stage. A review of an SEN statement can be conducted by the form tutor as training has been provided.</w:t>
      </w:r>
    </w:p>
    <w:p w:rsidR="00B97EB6" w:rsidRDefault="00A51C88">
      <w:pPr>
        <w:rPr>
          <w:rFonts w:ascii="Century Gothic" w:hAnsi="Century Gothic"/>
          <w:sz w:val="24"/>
          <w:szCs w:val="24"/>
        </w:rPr>
      </w:pPr>
      <w:r>
        <w:rPr>
          <w:rFonts w:ascii="Century Gothic" w:hAnsi="Century Gothic"/>
          <w:sz w:val="24"/>
          <w:szCs w:val="24"/>
        </w:rPr>
        <w:t>The school then provides</w:t>
      </w:r>
      <w:r>
        <w:rPr>
          <w:rFonts w:ascii="Century Gothic" w:hAnsi="Century Gothic"/>
          <w:sz w:val="24"/>
          <w:szCs w:val="24"/>
        </w:rPr>
        <w:t xml:space="preserve"> the following evidence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Pupil profile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Educational assessments</w:t>
      </w:r>
    </w:p>
    <w:p w:rsidR="00B97EB6" w:rsidRDefault="00A51C88">
      <w:pPr>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sym w:font="Symbol" w:char="F0B7"/>
      </w:r>
      <w:r>
        <w:rPr>
          <w:rFonts w:ascii="Century Gothic" w:hAnsi="Century Gothic"/>
          <w:sz w:val="24"/>
          <w:szCs w:val="24"/>
        </w:rPr>
        <w:t xml:space="preserve"> Attendance</w:t>
      </w:r>
    </w:p>
    <w:p w:rsidR="00B97EB6" w:rsidRDefault="00A51C88">
      <w:pPr>
        <w:pStyle w:val="ListParagraph"/>
        <w:numPr>
          <w:ilvl w:val="0"/>
          <w:numId w:val="5"/>
        </w:numPr>
        <w:rPr>
          <w:rFonts w:ascii="Century Gothic" w:hAnsi="Century Gothic"/>
          <w:sz w:val="24"/>
          <w:szCs w:val="24"/>
        </w:rPr>
      </w:pPr>
      <w:r>
        <w:rPr>
          <w:rFonts w:ascii="Century Gothic" w:hAnsi="Century Gothic"/>
          <w:sz w:val="24"/>
          <w:szCs w:val="24"/>
        </w:rPr>
        <w:t>Pupil view</w:t>
      </w:r>
    </w:p>
    <w:p w:rsidR="00B97EB6" w:rsidRDefault="00A51C88">
      <w:pPr>
        <w:pStyle w:val="ListParagraph"/>
        <w:numPr>
          <w:ilvl w:val="0"/>
          <w:numId w:val="5"/>
        </w:numPr>
        <w:rPr>
          <w:rFonts w:ascii="Century Gothic" w:hAnsi="Century Gothic"/>
          <w:sz w:val="24"/>
          <w:szCs w:val="24"/>
        </w:rPr>
      </w:pPr>
      <w:r>
        <w:rPr>
          <w:rFonts w:ascii="Century Gothic" w:hAnsi="Century Gothic"/>
          <w:sz w:val="24"/>
          <w:szCs w:val="24"/>
        </w:rPr>
        <w:t>Parent/carer view</w:t>
      </w:r>
    </w:p>
    <w:p w:rsidR="00B97EB6" w:rsidRDefault="00A51C88">
      <w:pPr>
        <w:pStyle w:val="ListParagraph"/>
        <w:numPr>
          <w:ilvl w:val="0"/>
          <w:numId w:val="5"/>
        </w:numPr>
        <w:rPr>
          <w:rFonts w:ascii="Century Gothic" w:hAnsi="Century Gothic"/>
          <w:sz w:val="24"/>
          <w:szCs w:val="24"/>
        </w:rPr>
      </w:pPr>
      <w:r>
        <w:rPr>
          <w:rFonts w:ascii="Century Gothic" w:hAnsi="Century Gothic"/>
          <w:sz w:val="24"/>
          <w:szCs w:val="24"/>
        </w:rPr>
        <w:t>Health/social care assessments</w:t>
      </w:r>
    </w:p>
    <w:p w:rsidR="00B97EB6" w:rsidRDefault="00B97EB6">
      <w:pPr>
        <w:rPr>
          <w:rFonts w:ascii="Century Gothic" w:hAnsi="Century Gothic"/>
          <w:sz w:val="24"/>
          <w:szCs w:val="24"/>
        </w:rPr>
      </w:pPr>
    </w:p>
    <w:p w:rsidR="00B97EB6" w:rsidRDefault="00A51C88">
      <w:pPr>
        <w:rPr>
          <w:rFonts w:ascii="Century Gothic" w:hAnsi="Century Gothic"/>
          <w:sz w:val="24"/>
          <w:szCs w:val="24"/>
        </w:rPr>
      </w:pPr>
      <w:r>
        <w:rPr>
          <w:rFonts w:ascii="Century Gothic" w:hAnsi="Century Gothic"/>
          <w:sz w:val="24"/>
          <w:szCs w:val="24"/>
        </w:rPr>
        <w:t xml:space="preserve">Following notification of transfer reviews the LA, working cooperatively with the school, external agencies, and </w:t>
      </w:r>
      <w:r>
        <w:rPr>
          <w:rFonts w:ascii="Century Gothic" w:hAnsi="Century Gothic"/>
          <w:sz w:val="24"/>
          <w:szCs w:val="24"/>
        </w:rPr>
        <w:t xml:space="preserve">parents have 14 weeks in which to decide if an Education, Health and Care Plan is necessary. </w:t>
      </w:r>
    </w:p>
    <w:p w:rsidR="00B97EB6" w:rsidRDefault="00A51C88">
      <w:pPr>
        <w:rPr>
          <w:rFonts w:ascii="Century Gothic" w:hAnsi="Century Gothic"/>
          <w:sz w:val="24"/>
          <w:szCs w:val="24"/>
        </w:rPr>
      </w:pPr>
      <w:r>
        <w:rPr>
          <w:rFonts w:ascii="Century Gothic" w:hAnsi="Century Gothic"/>
          <w:sz w:val="24"/>
          <w:szCs w:val="24"/>
        </w:rPr>
        <w:t xml:space="preserve">In addition, where there are cases where the evidence provided suggests to the LA that the student’s needs have not responded to the purposeful measures taken by </w:t>
      </w:r>
      <w:r>
        <w:rPr>
          <w:rFonts w:ascii="Century Gothic" w:hAnsi="Century Gothic"/>
          <w:sz w:val="24"/>
          <w:szCs w:val="24"/>
        </w:rPr>
        <w:t>the school, they may decide that the student additional needs provision cannot reasonably be provided by the school without additional resources. The school may apply for Exceptional Funding to meet their additional needs. If in following the action plan t</w:t>
      </w:r>
      <w:r>
        <w:rPr>
          <w:rFonts w:ascii="Century Gothic" w:hAnsi="Century Gothic"/>
          <w:sz w:val="24"/>
          <w:szCs w:val="24"/>
        </w:rPr>
        <w:t xml:space="preserve">he pupil fails to progress then a further review may be called. The LA may decide instead to work with the school towards a managed transfer where the Education, Health and Care Plan (EHC Plan) names another </w:t>
      </w:r>
      <w:proofErr w:type="gramStart"/>
      <w:r>
        <w:rPr>
          <w:rFonts w:ascii="Century Gothic" w:hAnsi="Century Gothic"/>
          <w:sz w:val="24"/>
          <w:szCs w:val="24"/>
        </w:rPr>
        <w:t>provision .</w:t>
      </w:r>
      <w:proofErr w:type="gramEnd"/>
    </w:p>
    <w:p w:rsidR="00B97EB6" w:rsidRDefault="00A51C88">
      <w:pPr>
        <w:rPr>
          <w:rFonts w:ascii="Century Gothic" w:hAnsi="Century Gothic"/>
          <w:sz w:val="24"/>
          <w:szCs w:val="24"/>
        </w:rPr>
      </w:pPr>
      <w:r>
        <w:rPr>
          <w:rFonts w:ascii="Century Gothic" w:hAnsi="Century Gothic"/>
          <w:sz w:val="24"/>
          <w:szCs w:val="24"/>
        </w:rPr>
        <w:t xml:space="preserve"> An EHC Plan has to include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Stude</w:t>
      </w:r>
      <w:r>
        <w:rPr>
          <w:rFonts w:ascii="Century Gothic" w:hAnsi="Century Gothic"/>
          <w:sz w:val="24"/>
          <w:szCs w:val="24"/>
        </w:rPr>
        <w:t xml:space="preserve">nt’s name and address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Details of their needs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The provision made to meet their needs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The type of school they will attend to meet those needs </w:t>
      </w:r>
    </w:p>
    <w:p w:rsidR="00B97EB6" w:rsidRDefault="00A51C88">
      <w:pPr>
        <w:rPr>
          <w:rFonts w:ascii="Century Gothic" w:hAnsi="Century Gothic"/>
          <w:sz w:val="24"/>
          <w:szCs w:val="24"/>
        </w:rPr>
      </w:pPr>
      <w:r>
        <w:rPr>
          <w:rFonts w:ascii="Century Gothic" w:hAnsi="Century Gothic"/>
          <w:sz w:val="24"/>
          <w:szCs w:val="24"/>
        </w:rPr>
        <w:sym w:font="Symbol" w:char="F0B7"/>
      </w:r>
      <w:r>
        <w:rPr>
          <w:rFonts w:ascii="Century Gothic" w:hAnsi="Century Gothic"/>
          <w:sz w:val="24"/>
          <w:szCs w:val="24"/>
        </w:rPr>
        <w:t xml:space="preserve"> Relevant non education needs.  </w:t>
      </w:r>
    </w:p>
    <w:p w:rsidR="00B97EB6" w:rsidRDefault="00A51C88">
      <w:pPr>
        <w:rPr>
          <w:rFonts w:ascii="Century Gothic" w:hAnsi="Century Gothic"/>
          <w:sz w:val="24"/>
          <w:szCs w:val="24"/>
        </w:rPr>
      </w:pPr>
      <w:r>
        <w:rPr>
          <w:rFonts w:ascii="Century Gothic" w:hAnsi="Century Gothic"/>
          <w:sz w:val="24"/>
          <w:szCs w:val="24"/>
        </w:rPr>
        <w:t>The EHC Plan provides a formal written framework for the review of all t</w:t>
      </w:r>
      <w:r>
        <w:rPr>
          <w:rFonts w:ascii="Century Gothic" w:hAnsi="Century Gothic"/>
          <w:sz w:val="24"/>
          <w:szCs w:val="24"/>
        </w:rPr>
        <w:t xml:space="preserve">he targets set after consultation with parents. The student will be provided with an updated plan working towards agreed outcomes. </w:t>
      </w:r>
    </w:p>
    <w:p w:rsidR="00B97EB6" w:rsidRDefault="00A51C88">
      <w:pPr>
        <w:rPr>
          <w:rFonts w:ascii="Century Gothic" w:hAnsi="Century Gothic"/>
          <w:sz w:val="24"/>
          <w:szCs w:val="24"/>
        </w:rPr>
      </w:pPr>
      <w:r>
        <w:rPr>
          <w:rFonts w:ascii="Century Gothic" w:hAnsi="Century Gothic"/>
          <w:sz w:val="24"/>
          <w:szCs w:val="24"/>
        </w:rPr>
        <w:t>If the LA does not renew the statement or convert it to an EHC plan, and you disagree with this decision you can appeal to t</w:t>
      </w:r>
      <w:r>
        <w:rPr>
          <w:rFonts w:ascii="Century Gothic" w:hAnsi="Century Gothic"/>
          <w:sz w:val="24"/>
          <w:szCs w:val="24"/>
        </w:rPr>
        <w:t>he LA or write to the SEN and Disability Tribunal Service for further advice. You can also request that Sefton Parent Partnership attend any meetings with you if this is appropriate.</w:t>
      </w:r>
    </w:p>
    <w:p w:rsidR="00B97EB6" w:rsidRDefault="00A51C88">
      <w:pPr>
        <w:rPr>
          <w:rFonts w:ascii="Century Gothic" w:hAnsi="Century Gothic"/>
          <w:sz w:val="24"/>
          <w:szCs w:val="24"/>
        </w:rPr>
      </w:pPr>
      <w:r>
        <w:rPr>
          <w:rFonts w:ascii="Century Gothic" w:hAnsi="Century Gothic"/>
          <w:b/>
          <w:sz w:val="24"/>
          <w:szCs w:val="24"/>
          <w:u w:val="single"/>
        </w:rPr>
        <w:t>Schools complaints procedure</w:t>
      </w:r>
      <w:r>
        <w:rPr>
          <w:rFonts w:ascii="Century Gothic" w:hAnsi="Century Gothic"/>
          <w:sz w:val="24"/>
          <w:szCs w:val="24"/>
        </w:rPr>
        <w:t xml:space="preserve"> </w:t>
      </w:r>
    </w:p>
    <w:p w:rsidR="00B97EB6" w:rsidRDefault="00A51C88">
      <w:pPr>
        <w:rPr>
          <w:rFonts w:ascii="Century Gothic" w:hAnsi="Century Gothic"/>
          <w:sz w:val="24"/>
          <w:szCs w:val="24"/>
        </w:rPr>
      </w:pPr>
      <w:r>
        <w:rPr>
          <w:rFonts w:ascii="Century Gothic" w:hAnsi="Century Gothic"/>
          <w:sz w:val="24"/>
          <w:szCs w:val="24"/>
        </w:rPr>
        <w:t xml:space="preserve">In the unlikely event that parents feel that they need to make a complaint about any aspect of the schools policy on Special Educational Needs please follow the procedure laid down in the whole school complaints policy. </w:t>
      </w:r>
    </w:p>
    <w:p w:rsidR="00B97EB6" w:rsidRDefault="00B97EB6">
      <w:pPr>
        <w:rPr>
          <w:rFonts w:ascii="Century Gothic" w:hAnsi="Century Gothic"/>
          <w:b/>
          <w:sz w:val="24"/>
          <w:szCs w:val="24"/>
          <w:u w:val="single"/>
        </w:rPr>
      </w:pPr>
    </w:p>
    <w:p w:rsidR="00B97EB6" w:rsidRDefault="00A51C88">
      <w:pPr>
        <w:rPr>
          <w:rFonts w:ascii="Century Gothic" w:hAnsi="Century Gothic"/>
          <w:b/>
          <w:sz w:val="24"/>
          <w:szCs w:val="24"/>
          <w:u w:val="single"/>
        </w:rPr>
      </w:pPr>
      <w:r>
        <w:rPr>
          <w:rFonts w:ascii="Century Gothic" w:hAnsi="Century Gothic"/>
          <w:b/>
          <w:sz w:val="24"/>
          <w:szCs w:val="24"/>
          <w:u w:val="single"/>
        </w:rPr>
        <w:t>Useful Contacts</w:t>
      </w:r>
      <w:r>
        <w:rPr>
          <w:rFonts w:ascii="Century Gothic" w:hAnsi="Century Gothic"/>
          <w:sz w:val="24"/>
          <w:szCs w:val="24"/>
        </w:rPr>
        <w:t xml:space="preserve"> Tel: 0151 934 2991</w:t>
      </w:r>
    </w:p>
    <w:p w:rsidR="00B97EB6" w:rsidRDefault="00A51C88">
      <w:pPr>
        <w:rPr>
          <w:rFonts w:ascii="Century Gothic" w:hAnsi="Century Gothic"/>
          <w:b/>
          <w:sz w:val="24"/>
          <w:szCs w:val="24"/>
          <w:u w:val="single"/>
        </w:rPr>
      </w:pPr>
      <w:r>
        <w:rPr>
          <w:rFonts w:ascii="Century Gothic" w:hAnsi="Century Gothic"/>
          <w:b/>
          <w:sz w:val="24"/>
          <w:szCs w:val="24"/>
          <w:u w:val="single"/>
        </w:rPr>
        <w:t>Senior Leadership Team</w:t>
      </w:r>
    </w:p>
    <w:p w:rsidR="00B97EB6" w:rsidRDefault="00A51C88">
      <w:pPr>
        <w:rPr>
          <w:rFonts w:ascii="Century Gothic" w:hAnsi="Century Gothic"/>
          <w:sz w:val="24"/>
          <w:szCs w:val="24"/>
        </w:rPr>
      </w:pPr>
      <w:r>
        <w:rPr>
          <w:rFonts w:ascii="Century Gothic" w:hAnsi="Century Gothic"/>
          <w:sz w:val="24"/>
          <w:szCs w:val="24"/>
        </w:rPr>
        <w:t xml:space="preserve">Mrs S Furlong </w:t>
      </w:r>
      <w:r>
        <w:rPr>
          <w:rFonts w:ascii="Century Gothic" w:hAnsi="Century Gothic"/>
          <w:sz w:val="24"/>
          <w:szCs w:val="24"/>
        </w:rPr>
        <w:t xml:space="preserve">– Acting </w:t>
      </w:r>
      <w:r>
        <w:rPr>
          <w:rFonts w:ascii="Century Gothic" w:hAnsi="Century Gothic"/>
          <w:sz w:val="24"/>
          <w:szCs w:val="24"/>
        </w:rPr>
        <w:t>Head Teacher</w:t>
      </w:r>
    </w:p>
    <w:p w:rsidR="00B97EB6" w:rsidRDefault="00A51C88">
      <w:pPr>
        <w:rPr>
          <w:rFonts w:ascii="Century Gothic" w:hAnsi="Century Gothic"/>
          <w:sz w:val="24"/>
          <w:szCs w:val="24"/>
        </w:rPr>
      </w:pPr>
      <w:r>
        <w:rPr>
          <w:rFonts w:ascii="Century Gothic" w:hAnsi="Century Gothic"/>
          <w:sz w:val="24"/>
          <w:szCs w:val="24"/>
        </w:rPr>
        <w:t>Mr</w:t>
      </w:r>
      <w:r>
        <w:rPr>
          <w:rFonts w:ascii="Century Gothic" w:hAnsi="Century Gothic"/>
          <w:sz w:val="24"/>
          <w:szCs w:val="24"/>
        </w:rPr>
        <w:t xml:space="preserve"> Heath</w:t>
      </w:r>
      <w:r>
        <w:rPr>
          <w:rFonts w:ascii="Century Gothic" w:hAnsi="Century Gothic"/>
          <w:sz w:val="24"/>
          <w:szCs w:val="24"/>
        </w:rPr>
        <w:t xml:space="preserve"> – Acting </w:t>
      </w:r>
      <w:r>
        <w:rPr>
          <w:rFonts w:ascii="Century Gothic" w:hAnsi="Century Gothic"/>
          <w:sz w:val="24"/>
          <w:szCs w:val="24"/>
        </w:rPr>
        <w:t xml:space="preserve">Deputy </w:t>
      </w:r>
      <w:proofErr w:type="spellStart"/>
      <w:r>
        <w:rPr>
          <w:rFonts w:ascii="Century Gothic" w:hAnsi="Century Gothic"/>
          <w:sz w:val="24"/>
          <w:szCs w:val="24"/>
        </w:rPr>
        <w:t>Headteacher</w:t>
      </w:r>
      <w:proofErr w:type="spellEnd"/>
      <w:r>
        <w:rPr>
          <w:rFonts w:ascii="Century Gothic" w:hAnsi="Century Gothic"/>
          <w:sz w:val="24"/>
          <w:szCs w:val="24"/>
        </w:rPr>
        <w:t xml:space="preserve"> (Upper School)</w:t>
      </w:r>
    </w:p>
    <w:p w:rsidR="00B97EB6" w:rsidRDefault="00A51C88">
      <w:pPr>
        <w:rPr>
          <w:rFonts w:ascii="Century Gothic" w:hAnsi="Century Gothic"/>
          <w:sz w:val="24"/>
          <w:szCs w:val="24"/>
        </w:rPr>
      </w:pPr>
      <w:r>
        <w:rPr>
          <w:rFonts w:ascii="Century Gothic" w:hAnsi="Century Gothic"/>
          <w:sz w:val="24"/>
          <w:szCs w:val="24"/>
        </w:rPr>
        <w:t xml:space="preserve">Mr Boardman – Deputy </w:t>
      </w:r>
      <w:proofErr w:type="spellStart"/>
      <w:r>
        <w:rPr>
          <w:rFonts w:ascii="Century Gothic" w:hAnsi="Century Gothic"/>
          <w:sz w:val="24"/>
          <w:szCs w:val="24"/>
        </w:rPr>
        <w:t>Headteacher</w:t>
      </w:r>
      <w:proofErr w:type="spellEnd"/>
      <w:r>
        <w:rPr>
          <w:rFonts w:ascii="Century Gothic" w:hAnsi="Century Gothic"/>
          <w:sz w:val="24"/>
          <w:szCs w:val="24"/>
        </w:rPr>
        <w:t xml:space="preserve"> </w:t>
      </w:r>
      <w:proofErr w:type="gramStart"/>
      <w:r>
        <w:rPr>
          <w:rFonts w:ascii="Century Gothic" w:hAnsi="Century Gothic"/>
          <w:sz w:val="24"/>
          <w:szCs w:val="24"/>
        </w:rPr>
        <w:t>( Lower</w:t>
      </w:r>
      <w:proofErr w:type="gramEnd"/>
      <w:r>
        <w:rPr>
          <w:rFonts w:ascii="Century Gothic" w:hAnsi="Century Gothic"/>
          <w:sz w:val="24"/>
          <w:szCs w:val="24"/>
        </w:rPr>
        <w:t xml:space="preserve"> School)</w:t>
      </w:r>
    </w:p>
    <w:p w:rsidR="00A51C88" w:rsidRDefault="00A51C88">
      <w:pPr>
        <w:rPr>
          <w:rFonts w:ascii="Century Gothic" w:hAnsi="Century Gothic"/>
          <w:sz w:val="24"/>
          <w:szCs w:val="24"/>
        </w:rPr>
      </w:pPr>
      <w:r>
        <w:rPr>
          <w:rFonts w:ascii="Century Gothic" w:hAnsi="Century Gothic"/>
          <w:sz w:val="24"/>
          <w:szCs w:val="24"/>
        </w:rPr>
        <w:t xml:space="preserve">Mr Marshall – Deputy </w:t>
      </w:r>
      <w:proofErr w:type="spellStart"/>
      <w:r>
        <w:rPr>
          <w:rFonts w:ascii="Century Gothic" w:hAnsi="Century Gothic"/>
          <w:sz w:val="24"/>
          <w:szCs w:val="24"/>
        </w:rPr>
        <w:t>Headtecher</w:t>
      </w:r>
      <w:proofErr w:type="spellEnd"/>
      <w:r>
        <w:rPr>
          <w:rFonts w:ascii="Century Gothic" w:hAnsi="Century Gothic"/>
          <w:sz w:val="24"/>
          <w:szCs w:val="24"/>
        </w:rPr>
        <w:t xml:space="preserve"> (Primary – Birkdale)</w:t>
      </w:r>
      <w:bookmarkStart w:id="0" w:name="_GoBack"/>
      <w:bookmarkEnd w:id="0"/>
    </w:p>
    <w:p w:rsidR="00B97EB6" w:rsidRDefault="00A51C88">
      <w:pPr>
        <w:rPr>
          <w:rFonts w:ascii="Century Gothic" w:hAnsi="Century Gothic"/>
          <w:sz w:val="24"/>
          <w:szCs w:val="24"/>
        </w:rPr>
      </w:pPr>
      <w:r>
        <w:rPr>
          <w:rFonts w:ascii="Century Gothic" w:hAnsi="Century Gothic"/>
          <w:sz w:val="24"/>
          <w:szCs w:val="24"/>
        </w:rPr>
        <w:t xml:space="preserve">Mrs L Daly – Finance Manager </w:t>
      </w:r>
    </w:p>
    <w:p w:rsidR="00B97EB6" w:rsidRDefault="00A51C88">
      <w:pPr>
        <w:rPr>
          <w:rFonts w:ascii="Century Gothic" w:hAnsi="Century Gothic"/>
          <w:b/>
          <w:sz w:val="24"/>
          <w:szCs w:val="24"/>
          <w:u w:val="single"/>
        </w:rPr>
      </w:pPr>
      <w:r>
        <w:rPr>
          <w:rFonts w:ascii="Century Gothic" w:hAnsi="Century Gothic"/>
          <w:b/>
          <w:sz w:val="24"/>
          <w:szCs w:val="24"/>
          <w:u w:val="single"/>
        </w:rPr>
        <w:t>SEN Governor</w:t>
      </w:r>
    </w:p>
    <w:p w:rsidR="00B97EB6" w:rsidRDefault="00A51C88">
      <w:pPr>
        <w:rPr>
          <w:rFonts w:ascii="Century Gothic" w:hAnsi="Century Gothic"/>
          <w:sz w:val="24"/>
          <w:szCs w:val="24"/>
        </w:rPr>
      </w:pPr>
      <w:r>
        <w:rPr>
          <w:rFonts w:ascii="Century Gothic" w:hAnsi="Century Gothic"/>
          <w:sz w:val="24"/>
          <w:szCs w:val="24"/>
        </w:rPr>
        <w:t xml:space="preserve">Mr R </w:t>
      </w:r>
      <w:proofErr w:type="gramStart"/>
      <w:r>
        <w:rPr>
          <w:rFonts w:ascii="Century Gothic" w:hAnsi="Century Gothic"/>
          <w:sz w:val="24"/>
          <w:szCs w:val="24"/>
        </w:rPr>
        <w:t>Hills  -</w:t>
      </w:r>
      <w:proofErr w:type="gramEnd"/>
    </w:p>
    <w:p w:rsidR="00B97EB6" w:rsidRDefault="00A51C88">
      <w:pPr>
        <w:rPr>
          <w:rFonts w:ascii="Century Gothic" w:hAnsi="Century Gothic"/>
          <w:sz w:val="24"/>
          <w:szCs w:val="24"/>
        </w:rPr>
      </w:pPr>
      <w:r>
        <w:rPr>
          <w:rFonts w:ascii="Century Gothic" w:hAnsi="Century Gothic"/>
          <w:sz w:val="24"/>
          <w:szCs w:val="24"/>
        </w:rPr>
        <w:t xml:space="preserve">Please address correspondence through the Clerk to </w:t>
      </w:r>
      <w:r>
        <w:rPr>
          <w:rFonts w:ascii="Century Gothic" w:hAnsi="Century Gothic"/>
          <w:sz w:val="24"/>
          <w:szCs w:val="24"/>
        </w:rPr>
        <w:t>the Governors – Mrs L Daly</w:t>
      </w:r>
    </w:p>
    <w:p w:rsidR="00B97EB6" w:rsidRDefault="00A51C88">
      <w:pPr>
        <w:rPr>
          <w:rFonts w:ascii="Century Gothic" w:hAnsi="Century Gothic"/>
          <w:b/>
          <w:sz w:val="24"/>
          <w:szCs w:val="24"/>
          <w:u w:val="single"/>
        </w:rPr>
      </w:pPr>
      <w:r>
        <w:rPr>
          <w:rFonts w:ascii="Century Gothic" w:hAnsi="Century Gothic"/>
          <w:b/>
          <w:sz w:val="24"/>
          <w:szCs w:val="24"/>
          <w:u w:val="single"/>
        </w:rPr>
        <w:t>References:</w:t>
      </w:r>
    </w:p>
    <w:p w:rsidR="00B97EB6" w:rsidRDefault="00A51C88">
      <w:pPr>
        <w:rPr>
          <w:rFonts w:ascii="Century Gothic" w:hAnsi="Century Gothic"/>
          <w:sz w:val="24"/>
          <w:szCs w:val="24"/>
        </w:rPr>
      </w:pPr>
      <w:r>
        <w:rPr>
          <w:rFonts w:ascii="Century Gothic" w:hAnsi="Century Gothic"/>
          <w:sz w:val="24"/>
          <w:szCs w:val="24"/>
        </w:rPr>
        <w:t xml:space="preserve">Communication and Interaction Appendix DFES (2014) </w:t>
      </w:r>
    </w:p>
    <w:p w:rsidR="00B97EB6" w:rsidRDefault="00A51C88">
      <w:pPr>
        <w:rPr>
          <w:rFonts w:ascii="Century Gothic" w:hAnsi="Century Gothic"/>
          <w:sz w:val="24"/>
          <w:szCs w:val="24"/>
        </w:rPr>
      </w:pPr>
      <w:r>
        <w:rPr>
          <w:rFonts w:ascii="Century Gothic" w:hAnsi="Century Gothic"/>
          <w:sz w:val="24"/>
          <w:szCs w:val="24"/>
        </w:rPr>
        <w:t xml:space="preserve">Revised Special Educational Needs and Disability Code of Practice:0 to 25 years HMSO (May 2015) </w:t>
      </w:r>
    </w:p>
    <w:p w:rsidR="00B97EB6" w:rsidRDefault="00A51C88">
      <w:pPr>
        <w:rPr>
          <w:rFonts w:ascii="Century Gothic" w:hAnsi="Century Gothic"/>
          <w:sz w:val="24"/>
          <w:szCs w:val="24"/>
        </w:rPr>
      </w:pPr>
      <w:r>
        <w:rPr>
          <w:rFonts w:ascii="Century Gothic" w:hAnsi="Century Gothic"/>
          <w:sz w:val="24"/>
          <w:szCs w:val="24"/>
        </w:rPr>
        <w:t xml:space="preserve">Disability Discrimination Act DFES (2004) </w:t>
      </w:r>
    </w:p>
    <w:p w:rsidR="00B97EB6" w:rsidRDefault="00A51C88">
      <w:pPr>
        <w:rPr>
          <w:rFonts w:ascii="Century Gothic" w:hAnsi="Century Gothic"/>
          <w:sz w:val="24"/>
          <w:szCs w:val="24"/>
        </w:rPr>
      </w:pPr>
      <w:r>
        <w:rPr>
          <w:rFonts w:ascii="Century Gothic" w:hAnsi="Century Gothic"/>
          <w:sz w:val="24"/>
          <w:szCs w:val="24"/>
        </w:rPr>
        <w:t xml:space="preserve">Removing Barriers to Achievement Disability Rights Act Schools Access Initiative Equality Act 2010 </w:t>
      </w:r>
    </w:p>
    <w:p w:rsidR="00B97EB6" w:rsidRDefault="00A51C88">
      <w:pPr>
        <w:rPr>
          <w:rFonts w:ascii="Century Gothic" w:hAnsi="Century Gothic"/>
          <w:sz w:val="24"/>
          <w:szCs w:val="24"/>
        </w:rPr>
      </w:pPr>
      <w:r>
        <w:rPr>
          <w:rFonts w:ascii="Century Gothic" w:hAnsi="Century Gothic"/>
          <w:sz w:val="24"/>
          <w:szCs w:val="24"/>
        </w:rPr>
        <w:t xml:space="preserve">Supporting Students with Medical Conditions February 2014 </w:t>
      </w:r>
    </w:p>
    <w:p w:rsidR="00B97EB6" w:rsidRDefault="00A51C88">
      <w:pPr>
        <w:rPr>
          <w:rFonts w:ascii="Century Gothic" w:hAnsi="Century Gothic"/>
          <w:sz w:val="24"/>
          <w:szCs w:val="24"/>
        </w:rPr>
      </w:pPr>
      <w:r>
        <w:rPr>
          <w:rFonts w:ascii="Century Gothic" w:hAnsi="Century Gothic"/>
          <w:sz w:val="24"/>
          <w:szCs w:val="24"/>
        </w:rPr>
        <w:t>Children and Families Act 2014</w:t>
      </w:r>
    </w:p>
    <w:p w:rsidR="00B97EB6" w:rsidRDefault="00A51C88">
      <w:pPr>
        <w:rPr>
          <w:rFonts w:ascii="Century Gothic" w:hAnsi="Century Gothic"/>
          <w:sz w:val="24"/>
          <w:szCs w:val="24"/>
        </w:rPr>
      </w:pPr>
      <w:r>
        <w:rPr>
          <w:rFonts w:ascii="Century Gothic" w:hAnsi="Century Gothic"/>
          <w:sz w:val="24"/>
          <w:szCs w:val="24"/>
        </w:rPr>
        <w:t>Equality Act 2010</w:t>
      </w:r>
    </w:p>
    <w:sectPr w:rsidR="00B97EB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EB6" w:rsidRDefault="00A51C88">
      <w:pPr>
        <w:spacing w:after="0" w:line="240" w:lineRule="auto"/>
      </w:pPr>
      <w:r>
        <w:separator/>
      </w:r>
    </w:p>
  </w:endnote>
  <w:endnote w:type="continuationSeparator" w:id="0">
    <w:p w:rsidR="00B97EB6" w:rsidRDefault="00A5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B6" w:rsidRDefault="00A51C88">
    <w:pPr>
      <w:pStyle w:val="Footer"/>
    </w:pPr>
    <w:proofErr w:type="gramStart"/>
    <w:r>
      <w:t>Reviewed  Sept</w:t>
    </w:r>
    <w:proofErr w:type="gramEnd"/>
    <w:r>
      <w:t xml:space="preserve"> 24</w:t>
    </w:r>
    <w:r>
      <w:t xml:space="preserve">                  Next Review  Sept 25</w:t>
    </w:r>
    <w:r>
      <w:t xml:space="preserve"> </w:t>
    </w:r>
  </w:p>
  <w:p w:rsidR="00B97EB6" w:rsidRDefault="00B97E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EB6" w:rsidRDefault="00A51C88">
      <w:pPr>
        <w:spacing w:after="0" w:line="240" w:lineRule="auto"/>
      </w:pPr>
      <w:r>
        <w:separator/>
      </w:r>
    </w:p>
  </w:footnote>
  <w:footnote w:type="continuationSeparator" w:id="0">
    <w:p w:rsidR="00B97EB6" w:rsidRDefault="00A51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B51"/>
    <w:multiLevelType w:val="hybridMultilevel"/>
    <w:tmpl w:val="14348C10"/>
    <w:lvl w:ilvl="0" w:tplc="F17A5E2C">
      <w:numFmt w:val="bullet"/>
      <w:lvlText w:val=""/>
      <w:lvlJc w:val="left"/>
      <w:pPr>
        <w:ind w:left="435" w:hanging="360"/>
      </w:pPr>
      <w:rPr>
        <w:rFonts w:ascii="Symbol" w:eastAsiaTheme="minorHAnsi" w:hAnsi="Symbol"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15:restartNumberingAfterBreak="0">
    <w:nsid w:val="1B4B53E1"/>
    <w:multiLevelType w:val="hybridMultilevel"/>
    <w:tmpl w:val="3ACE550A"/>
    <w:lvl w:ilvl="0" w:tplc="F17A5E2C">
      <w:numFmt w:val="bullet"/>
      <w:lvlText w:val=""/>
      <w:lvlJc w:val="left"/>
      <w:pPr>
        <w:ind w:left="43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A4E4C"/>
    <w:multiLevelType w:val="hybridMultilevel"/>
    <w:tmpl w:val="F5B0F602"/>
    <w:lvl w:ilvl="0" w:tplc="F17A5E2C">
      <w:numFmt w:val="bullet"/>
      <w:lvlText w:val=""/>
      <w:lvlJc w:val="left"/>
      <w:pPr>
        <w:ind w:left="43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B7409"/>
    <w:multiLevelType w:val="hybridMultilevel"/>
    <w:tmpl w:val="B7DE643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5F033FF5"/>
    <w:multiLevelType w:val="hybridMultilevel"/>
    <w:tmpl w:val="BD7E2ED2"/>
    <w:lvl w:ilvl="0" w:tplc="F17A5E2C">
      <w:numFmt w:val="bullet"/>
      <w:lvlText w:val=""/>
      <w:lvlJc w:val="left"/>
      <w:pPr>
        <w:ind w:left="435"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B51906"/>
    <w:multiLevelType w:val="hybridMultilevel"/>
    <w:tmpl w:val="7D70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EB6"/>
    <w:rsid w:val="00A51C88"/>
    <w:rsid w:val="00B9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BAA5"/>
  <w15:docId w15:val="{2F08DB77-C35A-4D26-8385-FCBC30EF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whitee</dc:creator>
  <cp:lastModifiedBy>C Whelan</cp:lastModifiedBy>
  <cp:revision>3</cp:revision>
  <cp:lastPrinted>2019-11-04T07:41:00Z</cp:lastPrinted>
  <dcterms:created xsi:type="dcterms:W3CDTF">2023-08-30T13:40:00Z</dcterms:created>
  <dcterms:modified xsi:type="dcterms:W3CDTF">2024-11-22T08:55:00Z</dcterms:modified>
</cp:coreProperties>
</file>