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30BC7">
              <w:rPr>
                <w:rFonts w:ascii="Century Gothic" w:hAnsi="Century Gothic"/>
                <w:b/>
                <w:sz w:val="26"/>
                <w:szCs w:val="24"/>
              </w:rPr>
              <w:t xml:space="preserve"> 7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4CD4" w:rsidRPr="00FB6265" w:rsidRDefault="00830BC7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Impact of new technolog</w:t>
            </w:r>
            <w:r w:rsidR="00D54CD4">
              <w:rPr>
                <w:rFonts w:ascii="Century Gothic" w:hAnsi="Century Gothic"/>
                <w:sz w:val="20"/>
                <w:szCs w:val="18"/>
              </w:rPr>
              <w:t>y</w:t>
            </w:r>
          </w:p>
        </w:tc>
        <w:tc>
          <w:tcPr>
            <w:tcW w:w="2528" w:type="dxa"/>
            <w:shd w:val="clear" w:color="auto" w:fill="FFFFFF" w:themeFill="background1"/>
          </w:tcPr>
          <w:p w:rsidR="00D54CD4" w:rsidRPr="00FB6265" w:rsidRDefault="00830BC7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Networks from semaphores to the Internet</w:t>
            </w:r>
          </w:p>
        </w:tc>
        <w:tc>
          <w:tcPr>
            <w:tcW w:w="2599" w:type="dxa"/>
            <w:shd w:val="clear" w:color="auto" w:fill="auto"/>
          </w:tcPr>
          <w:p w:rsidR="003E49AF" w:rsidRPr="00FB6265" w:rsidRDefault="00830BC7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Using media – Gaining support for a cause</w:t>
            </w:r>
          </w:p>
        </w:tc>
        <w:tc>
          <w:tcPr>
            <w:tcW w:w="2457" w:type="dxa"/>
            <w:shd w:val="clear" w:color="auto" w:fill="auto"/>
          </w:tcPr>
          <w:p w:rsidR="003E49AF" w:rsidRPr="00FB6265" w:rsidRDefault="00830BC7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Programming essentials in Scratch – part I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830BC7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Programming essentials in Scratch – part II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830BC7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Modelling data – Spreadsheets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Create a memorable and secure password for an account on the school network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Remember the rules of the computing lab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Find personal documents and common applications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Recognise a respectful email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Construct an effective email and send it to the correct recipients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how to communicate with peers online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Plan effective presentations for a given audience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cyberbullying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Explain the effects of cyberbullying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Plan effective presentations for a given audience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cyberbullying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Explain the effects of cyberbullying</w:t>
            </w:r>
          </w:p>
          <w:p w:rsidR="00830BC7" w:rsidRPr="00FB6265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Check who you are talking to online</w:t>
            </w:r>
          </w:p>
          <w:p w:rsidR="003E49AF" w:rsidRPr="00FB6265" w:rsidRDefault="003E49AF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what a computer network is and explain how data is transmitted between computers across networks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‘protocol’ and provide examples of non-networking protocols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List examples of the hardware necessary for connecting devices to networks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Compare wired to wireless connections and list examples of specific technologies currently used to implement such connections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‘bandwidth’, using the appropriate units for measuring the rate at which data is transmitted, and discuss familiar examples where bandwidth is important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what the internet is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Explain how data travels between computers across the internet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key words such as ‘protocols’, ‘packets’, and ‘addressing’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 xml:space="preserve">- Explain the difference between the internet, </w:t>
            </w:r>
            <w:r w:rsidRPr="00830BC7">
              <w:rPr>
                <w:rFonts w:ascii="Century Gothic" w:hAnsi="Century Gothic"/>
                <w:sz w:val="20"/>
                <w:szCs w:val="18"/>
              </w:rPr>
              <w:lastRenderedPageBreak/>
              <w:t>its services, and the World Wide Web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how services are provided over the internet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List some of these services and the context in which they are used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Explain the term ‘connectivity’ as the capacity for connected devices (‘Internet of Things’) to collect and share information about me with or without my knowledge (including microphones, cameras, and geolocation)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how internet-connected devices can affect me</w:t>
            </w:r>
          </w:p>
          <w:p w:rsidR="003E49AF" w:rsidRPr="00FB6265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components (servers, browsers, pages, HTTP and HTTPS protocols, etc.) and how they work together</w:t>
            </w:r>
          </w:p>
        </w:tc>
        <w:tc>
          <w:tcPr>
            <w:tcW w:w="2599" w:type="dxa"/>
          </w:tcPr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lastRenderedPageBreak/>
              <w:t>- Select the most appropriate software to use to complete a task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Identify the key features of a word processor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the key features of a word processor to format a document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Evaluate formatting techniques to understand why we format documents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Select appropriate images for a given context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appropriate formatting techniques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Demonstrate an understanding of licensing issues involving online content by applying appropriate Creative Commons licences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Demonstrate the ability to credit the original source of an image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Critique digital content for credibility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techniques in order to identify whether or not a source is credible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referencing techniques and understand the concept of plagiarism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Evaluate online sources for use in own work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lastRenderedPageBreak/>
              <w:t>- Construct a blog using appropriate software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Organise the content of the blog based on credible sources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referencing techniques that credit authors appropriately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Design the layout of the content to make it suitable for the audience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Construct a blog using appropriate software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Organise the content of blog based on credible sources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referencing techniques that credit authors appropriately</w:t>
            </w:r>
          </w:p>
          <w:p w:rsidR="003E49AF" w:rsidRPr="00FB6265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Design the layout of the content to make it suitable for the audience</w:t>
            </w:r>
          </w:p>
        </w:tc>
        <w:tc>
          <w:tcPr>
            <w:tcW w:w="2457" w:type="dxa"/>
          </w:tcPr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lastRenderedPageBreak/>
              <w:t>- Compare how humans and computers understand instructions (understand and carry out)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a sequence as instructions performed in order, with each executed in turn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Predict the outcome of a simple sequence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Modify a sequence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a variable as a name that refers to data being stored by the computer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Recognise that computers follow the control flow of input/process/output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Predict the outcome of a simple sequence that includes variables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Trace the values of variables within a sequence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Make a sequence that includes a variable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 xml:space="preserve">- Define a condition as an expression that will be evaluated as either true or 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Identify that selection uses conditions to control the flow of a sequence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 xml:space="preserve">- Identify where selection statements </w:t>
            </w:r>
            <w:r w:rsidRPr="00830BC7">
              <w:rPr>
                <w:rFonts w:ascii="Century Gothic" w:hAnsi="Century Gothic"/>
                <w:sz w:val="20"/>
                <w:szCs w:val="18"/>
              </w:rPr>
              <w:lastRenderedPageBreak/>
              <w:t>can be used in a program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Modify a program to include selection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Create conditions that use comparison operators (</w:t>
            </w:r>
            <w:proofErr w:type="gramStart"/>
            <w:r w:rsidRPr="00830BC7">
              <w:rPr>
                <w:rFonts w:ascii="Century Gothic" w:hAnsi="Century Gothic"/>
                <w:sz w:val="20"/>
                <w:szCs w:val="18"/>
              </w:rPr>
              <w:t>&gt;,&lt;</w:t>
            </w:r>
            <w:proofErr w:type="gramEnd"/>
            <w:r w:rsidRPr="00830BC7">
              <w:rPr>
                <w:rFonts w:ascii="Century Gothic" w:hAnsi="Century Gothic"/>
                <w:sz w:val="20"/>
                <w:szCs w:val="18"/>
              </w:rPr>
              <w:t>,=)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Create conditions that use logic operators (and/or/not)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Identify where selection statements can be used in a program that include comparison and logical operators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iteration as a group of instructions that are repeatedly executed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the need for iteration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Identify where count-controlled iteration can be used in a program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Implement count-controlled iteration in a program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Detect and correct errors in a program (debugging)</w:t>
            </w:r>
          </w:p>
          <w:p w:rsidR="003E49AF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Independently design and apply programming constructs to solve a problem (subroutine, selection, count-controlled iteration, operators, and variables)</w:t>
            </w:r>
          </w:p>
          <w:p w:rsidR="00D54CD4" w:rsidRPr="00FB6265" w:rsidRDefault="00D54CD4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lastRenderedPageBreak/>
              <w:t>- Define a subroutine as a group of instructions that will run when called by the main program or other subroutines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decomposition as breaking a problem down into smaller, more manageable subproblems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Identify how subroutines can be used for decomposition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Identify where condition-controlled iteration can be used in a program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Implement condition-controlled iteration in a program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Evaluate which type of iteration is required in a program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Define a list as a collection of related elements that are referred to by a single name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Describe the need for lists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Identify when lists can be used in a program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Use a list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Decompose a larger problem into smaller subproblems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appropriate constructs to solve a problem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lastRenderedPageBreak/>
              <w:t>- Decompose a larger problem into smaller subproblems</w:t>
            </w:r>
          </w:p>
          <w:p w:rsidR="003E49AF" w:rsidRPr="00FB6265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appropriate constructs to solve a problem</w:t>
            </w:r>
          </w:p>
        </w:tc>
        <w:tc>
          <w:tcPr>
            <w:tcW w:w="2528" w:type="dxa"/>
          </w:tcPr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lastRenderedPageBreak/>
              <w:t>- Identify columns, rows, cells, and cell references in spreadsheet software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Use formatting techniques in a spreadsheet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Use basic formulas with cell references to perform calculations in a spreadsheet (+, -, *, /)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Use the autofill tool to replicate cell data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Explain the difference between data and information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Explain the difference between primary and secondary sources of data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Collect data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Analyse data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Create appropriate charts in a spreadsheet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Use the functions SUM, COUNTA, MAX, and MIN in a spreadsheet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Analyse data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Use a spreadsheet to sort and filter data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Use the functions AVERAGE, COUNTIF, and IF in a spreadsheet</w:t>
            </w:r>
          </w:p>
          <w:p w:rsidR="00830BC7" w:rsidRPr="00830BC7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Use conditional formatting in a spreadsheet</w:t>
            </w:r>
          </w:p>
          <w:p w:rsidR="003E49AF" w:rsidRPr="00FB6265" w:rsidRDefault="00830BC7" w:rsidP="00830BC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30BC7">
              <w:rPr>
                <w:rFonts w:ascii="Century Gothic" w:hAnsi="Century Gothic"/>
                <w:sz w:val="20"/>
                <w:szCs w:val="18"/>
              </w:rPr>
              <w:t>- Apply all of the spreadsheet skills covered in this unit</w:t>
            </w: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99" w:type="dxa"/>
          </w:tcPr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457" w:type="dxa"/>
          </w:tcPr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0A026E" w:rsidRPr="00FB6265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8509DC" w:rsidRPr="008509DC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8509DC" w:rsidP="008509D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  <w:bookmarkStart w:id="0" w:name="_GoBack"/>
            <w:bookmarkEnd w:id="0"/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D54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30BC7"/>
    <w:rsid w:val="008509DC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C6848"/>
    <w:rsid w:val="00D54CD4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E777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5A73-2872-47FE-900F-E0AD7F89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3</cp:revision>
  <cp:lastPrinted>2024-03-07T07:28:00Z</cp:lastPrinted>
  <dcterms:created xsi:type="dcterms:W3CDTF">2024-03-13T09:28:00Z</dcterms:created>
  <dcterms:modified xsi:type="dcterms:W3CDTF">2024-03-14T14:59:00Z</dcterms:modified>
</cp:coreProperties>
</file>