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A1" w:rsidRDefault="00D165A1" w:rsidP="00D165A1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t xml:space="preserve">KEY STAGE </w:t>
      </w:r>
      <w:r>
        <w:rPr>
          <w:rFonts w:ascii="Century Gothic" w:hAnsi="Century Gothic"/>
          <w:b/>
          <w:sz w:val="24"/>
          <w:u w:val="single"/>
        </w:rPr>
        <w:t>3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2024 </w:t>
      </w:r>
      <w:r>
        <w:rPr>
          <w:rFonts w:ascii="Century Gothic" w:hAnsi="Century Gothic"/>
          <w:b/>
          <w:sz w:val="24"/>
          <w:u w:val="single"/>
        </w:rPr>
        <w:t>–</w:t>
      </w:r>
      <w:r w:rsidRPr="00457F4D">
        <w:rPr>
          <w:rFonts w:ascii="Century Gothic" w:hAnsi="Century Gothic"/>
          <w:b/>
          <w:sz w:val="24"/>
          <w:u w:val="single"/>
        </w:rPr>
        <w:t xml:space="preserve"> 2025</w:t>
      </w:r>
    </w:p>
    <w:p w:rsidR="00D165A1" w:rsidRPr="00B66BD7" w:rsidRDefault="00D165A1" w:rsidP="00D165A1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03"/>
        <w:gridCol w:w="2455"/>
        <w:gridCol w:w="2729"/>
        <w:gridCol w:w="1551"/>
        <w:gridCol w:w="5027"/>
      </w:tblGrid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5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ummer 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7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3.3 What is so radical about Jesus?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3.6 Should religious buildings be sold to feed the starving?</w:t>
            </w:r>
          </w:p>
        </w:tc>
        <w:tc>
          <w:tcPr>
            <w:tcW w:w="2729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3.8 What is good and what is challenging about being a teenage Sikh/Buddhist/Muslim in Britain today?</w:t>
            </w:r>
          </w:p>
        </w:tc>
        <w:tc>
          <w:tcPr>
            <w:tcW w:w="1551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3.11 What difference does it make to believe in…?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03" w:type="dxa"/>
          </w:tcPr>
          <w:p w:rsidR="00D165A1" w:rsidRPr="001526B1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learn about who Jesus clashed with in authority </w:t>
            </w:r>
          </w:p>
          <w:p w:rsidR="00D165A1" w:rsidRPr="001526B1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learn about how Jesus was seen by his followers </w:t>
            </w:r>
          </w:p>
          <w:p w:rsidR="00D165A1" w:rsidRPr="001526B1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1526B1">
              <w:rPr>
                <w:rFonts w:ascii="Century Gothic" w:hAnsi="Century Gothic"/>
                <w:sz w:val="18"/>
                <w:szCs w:val="18"/>
              </w:rPr>
              <w:t>learn about Christian roots on non-violence resistance</w:t>
            </w:r>
          </w:p>
        </w:tc>
        <w:tc>
          <w:tcPr>
            <w:tcW w:w="2455" w:type="dxa"/>
          </w:tcPr>
          <w:p w:rsidR="00D165A1" w:rsidRPr="001526B1" w:rsidRDefault="00D165A1" w:rsidP="00743088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find out about the work of Islamic Relief Charity </w:t>
            </w:r>
          </w:p>
          <w:p w:rsidR="00D165A1" w:rsidRPr="002D2324" w:rsidRDefault="00D165A1" w:rsidP="00743088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find out about </w:t>
            </w:r>
            <w:r w:rsidRPr="002D2324">
              <w:rPr>
                <w:rFonts w:ascii="Century Gothic" w:hAnsi="Century Gothic"/>
                <w:sz w:val="18"/>
                <w:szCs w:val="18"/>
              </w:rPr>
              <w:t xml:space="preserve">Sikh’s three duties: Nam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japna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Kirt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 Karna and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Vand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Chakna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:rsidR="00D165A1" w:rsidRPr="002D2324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2D2324">
              <w:rPr>
                <w:rFonts w:ascii="Century Gothic" w:hAnsi="Century Gothic"/>
                <w:sz w:val="18"/>
                <w:szCs w:val="18"/>
              </w:rPr>
              <w:t xml:space="preserve">Explain how the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gurdwara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 helps Sikhs in their relationship with God.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>F</w:t>
            </w:r>
            <w:r w:rsidRPr="002D2324">
              <w:rPr>
                <w:rFonts w:ascii="Century Gothic" w:hAnsi="Century Gothic"/>
                <w:sz w:val="18"/>
                <w:szCs w:val="18"/>
              </w:rPr>
              <w:t xml:space="preserve">ind out how much Christian cathedrals cost in upkeep </w:t>
            </w:r>
          </w:p>
          <w:p w:rsidR="00D165A1" w:rsidRPr="001526B1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29" w:type="dxa"/>
          </w:tcPr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2D2324">
              <w:rPr>
                <w:rFonts w:ascii="Century Gothic" w:hAnsi="Century Gothic"/>
                <w:sz w:val="18"/>
                <w:szCs w:val="18"/>
              </w:rPr>
              <w:t xml:space="preserve">Find out about what it means to become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amritdhari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 xml:space="preserve"> in Sikhism. 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learn about Buddhists websites </w:t>
            </w:r>
            <w:r w:rsidRPr="002D2324">
              <w:rPr>
                <w:rFonts w:ascii="Century Gothic" w:hAnsi="Century Gothic"/>
                <w:sz w:val="18"/>
                <w:szCs w:val="18"/>
              </w:rPr>
              <w:t xml:space="preserve">designed for Buddhist teens, such as </w:t>
            </w:r>
            <w:proofErr w:type="spellStart"/>
            <w:r w:rsidRPr="002D2324">
              <w:rPr>
                <w:rFonts w:ascii="Century Gothic" w:hAnsi="Century Gothic"/>
                <w:sz w:val="18"/>
                <w:szCs w:val="18"/>
              </w:rPr>
              <w:t>ClearVision</w:t>
            </w:r>
            <w:proofErr w:type="spellEnd"/>
            <w:r w:rsidRPr="002D2324">
              <w:rPr>
                <w:rFonts w:ascii="Century Gothic" w:hAnsi="Century Gothic"/>
                <w:sz w:val="18"/>
                <w:szCs w:val="18"/>
              </w:rPr>
              <w:t>,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learn about the term British Islam </w:t>
            </w:r>
            <w:r w:rsidRPr="002D2324">
              <w:rPr>
                <w:rFonts w:ascii="Century Gothic" w:hAnsi="Century Gothic"/>
                <w:sz w:val="18"/>
                <w:szCs w:val="18"/>
              </w:rPr>
              <w:t>•</w:t>
            </w:r>
            <w:r w:rsidRPr="002D2324">
              <w:rPr>
                <w:rFonts w:ascii="Century Gothic" w:hAnsi="Century Gothic"/>
                <w:sz w:val="18"/>
                <w:szCs w:val="18"/>
              </w:rPr>
              <w:tab/>
            </w:r>
          </w:p>
          <w:p w:rsidR="00D165A1" w:rsidRPr="001526B1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1" w:type="dxa"/>
          </w:tcPr>
          <w:p w:rsidR="00D165A1" w:rsidRPr="001526B1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understand how Buddhists believes and respond in their own lives 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understand how Christians believes and respond in their own lives 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526B1">
              <w:rPr>
                <w:rFonts w:ascii="Century Gothic" w:hAnsi="Century Gothic"/>
                <w:sz w:val="18"/>
                <w:szCs w:val="18"/>
              </w:rPr>
              <w:t xml:space="preserve">To understand how Jewish people </w:t>
            </w:r>
            <w:proofErr w:type="gramStart"/>
            <w:r w:rsidRPr="001526B1">
              <w:rPr>
                <w:rFonts w:ascii="Century Gothic" w:hAnsi="Century Gothic"/>
                <w:sz w:val="18"/>
                <w:szCs w:val="18"/>
              </w:rPr>
              <w:t>s</w:t>
            </w:r>
            <w:proofErr w:type="gramEnd"/>
            <w:r w:rsidRPr="001526B1">
              <w:rPr>
                <w:rFonts w:ascii="Century Gothic" w:hAnsi="Century Gothic"/>
                <w:sz w:val="18"/>
                <w:szCs w:val="18"/>
              </w:rPr>
              <w:t xml:space="preserve"> believe and respond in their own lives </w:t>
            </w:r>
          </w:p>
          <w:p w:rsidR="00D165A1" w:rsidRPr="001526B1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03" w:type="dxa"/>
          </w:tcPr>
          <w:p w:rsidR="00D165A1" w:rsidRPr="00933BF2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933BF2">
              <w:rPr>
                <w:rFonts w:ascii="Century Gothic" w:hAnsi="Century Gothic"/>
                <w:sz w:val="18"/>
                <w:szCs w:val="18"/>
              </w:rPr>
              <w:t>End of term retrieval quiz.</w:t>
            </w:r>
          </w:p>
        </w:tc>
        <w:tc>
          <w:tcPr>
            <w:tcW w:w="2455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29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1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8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3.2 Does living biblically mean obeying the whole Bible?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3.4 Is death the end? Does it matter?</w:t>
            </w:r>
          </w:p>
        </w:tc>
        <w:tc>
          <w:tcPr>
            <w:tcW w:w="2729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3.7 How can people express the spiritual through music and art?</w:t>
            </w:r>
          </w:p>
        </w:tc>
        <w:tc>
          <w:tcPr>
            <w:tcW w:w="1551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 10 Does religion help people to be good?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Key New Knowledge </w:t>
            </w:r>
          </w:p>
        </w:tc>
        <w:tc>
          <w:tcPr>
            <w:tcW w:w="2303" w:type="dxa"/>
          </w:tcPr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Explore some of the variety of writings in the 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Bible, Old and New Testaments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Consider moral commands from the Old and New 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Look at modern problems, from declaring war on repressive regimes to supporting homeless drug addicts, and apply this moral code.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To f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ind examples of modern religious hypocrisy, e.g. a rich church which ignores world poverty. </w:t>
            </w:r>
          </w:p>
        </w:tc>
        <w:tc>
          <w:tcPr>
            <w:tcW w:w="2455" w:type="dxa"/>
          </w:tcPr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learn about 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The Nicene Creed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explore 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the kinds of music, hymns and songs used at Christian and secular funeral services.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To find out abo</w:t>
            </w:r>
            <w:r w:rsidRPr="008B7D14">
              <w:rPr>
                <w:rFonts w:ascii="Century Gothic" w:hAnsi="Century Gothic"/>
                <w:sz w:val="18"/>
                <w:szCs w:val="18"/>
              </w:rPr>
              <w:t xml:space="preserve">ut the Buddhist concept of samsara,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learn about Humanist ethics </w:t>
            </w:r>
            <w:r w:rsidRPr="008B7D1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2729" w:type="dxa"/>
          </w:tcPr>
          <w:p w:rsidR="00D165A1" w:rsidRPr="0025446B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Explore a range of definitions of ‘spiritual’ and ‘spirituality’, </w:t>
            </w:r>
          </w:p>
          <w:p w:rsidR="00D165A1" w:rsidRPr="0025446B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explore ways in which Muslim art overcomes the prohibition on picturing God </w:t>
            </w:r>
          </w:p>
          <w:p w:rsidR="00D165A1" w:rsidRPr="0025446B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find out about sand mandalas, representations of the universe to aid meditation in Tibetan Buddhism. </w:t>
            </w:r>
          </w:p>
          <w:p w:rsidR="00D165A1" w:rsidRPr="0025446B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Jewish people: Listen to some klezmer, the music of Ashkenazi Jewish communities.</w:t>
            </w:r>
          </w:p>
          <w:p w:rsidR="00D165A1" w:rsidRPr="0025446B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1" w:type="dxa"/>
          </w:tcPr>
          <w:p w:rsidR="00D165A1" w:rsidRPr="0025446B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 xml:space="preserve">To explore </w:t>
            </w:r>
            <w:r w:rsidRPr="00127D30">
              <w:rPr>
                <w:rFonts w:ascii="Century Gothic" w:hAnsi="Century Gothic"/>
                <w:sz w:val="18"/>
                <w:szCs w:val="18"/>
              </w:rPr>
              <w:t xml:space="preserve">religious rules which generate loving, charitable actions in the world.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To c</w:t>
            </w:r>
            <w:r w:rsidRPr="00127D30">
              <w:rPr>
                <w:rFonts w:ascii="Century Gothic" w:hAnsi="Century Gothic"/>
                <w:sz w:val="18"/>
                <w:szCs w:val="18"/>
              </w:rPr>
              <w:t xml:space="preserve">ompare religious moral rules with non-religious moral principles.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To f</w:t>
            </w:r>
            <w:r w:rsidRPr="00127D30">
              <w:rPr>
                <w:rFonts w:ascii="Century Gothic" w:hAnsi="Century Gothic"/>
                <w:sz w:val="18"/>
                <w:szCs w:val="18"/>
              </w:rPr>
              <w:t xml:space="preserve">ind out what ‘good’ involves in Buddhist communal life. </w:t>
            </w:r>
          </w:p>
          <w:p w:rsidR="00D165A1" w:rsidRPr="0025446B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127D30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t>To c</w:t>
            </w:r>
            <w:r w:rsidRPr="00127D30">
              <w:rPr>
                <w:rFonts w:ascii="Century Gothic" w:hAnsi="Century Gothic"/>
                <w:sz w:val="18"/>
                <w:szCs w:val="18"/>
              </w:rPr>
              <w:t>onsider the importance of submission in Islam (translation: ‘Islam’ = submission).?</w:t>
            </w:r>
          </w:p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03" w:type="dxa"/>
            <w:tcBorders>
              <w:left w:val="single" w:sz="18" w:space="0" w:color="44546A" w:themeColor="text2"/>
            </w:tcBorders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455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29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1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D165A1" w:rsidRDefault="00D165A1" w:rsidP="00D165A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03"/>
        <w:gridCol w:w="2455"/>
        <w:gridCol w:w="2729"/>
        <w:gridCol w:w="1551"/>
        <w:gridCol w:w="5027"/>
      </w:tblGrid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9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3.1: Do we need to prove God’s existence?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3.5: Why is there suffering? Are there any good solutions?</w:t>
            </w:r>
          </w:p>
        </w:tc>
        <w:tc>
          <w:tcPr>
            <w:tcW w:w="2729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3.9: Should happiness be the purpose of life?</w:t>
            </w:r>
          </w:p>
        </w:tc>
        <w:tc>
          <w:tcPr>
            <w:tcW w:w="1551" w:type="dxa"/>
            <w:shd w:val="clear" w:color="auto" w:fill="FFE599" w:themeFill="accent4" w:themeFillTint="66"/>
          </w:tcPr>
          <w:p w:rsidR="00D165A1" w:rsidRPr="00933BF2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933BF2">
              <w:rPr>
                <w:rFonts w:ascii="Century Gothic" w:hAnsi="Century Gothic"/>
                <w:b/>
                <w:sz w:val="18"/>
                <w:szCs w:val="18"/>
              </w:rPr>
              <w:t>3.12: Is religion a power for peace or a cause of conflict in the world today?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03" w:type="dxa"/>
          </w:tcPr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Find out about Aquinas’ five proofs for God’s existence </w:t>
            </w:r>
          </w:p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consider a Buddhist response, where belief in a creator God is rejected by the Buddha. For most Buddhists, the question </w:t>
            </w:r>
            <w:r w:rsidRPr="00BB63A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of suffering, and how to overcome it </w:t>
            </w:r>
          </w:p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compare different atheist Humanist views of God: on the one hand, if God helps people live good lives, some Humanists have no problem with religious belief. However, some Humanists would rather get rid of religion altogether. </w:t>
            </w:r>
          </w:p>
        </w:tc>
        <w:tc>
          <w:tcPr>
            <w:tcW w:w="2455" w:type="dxa"/>
          </w:tcPr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446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Explore different causes and types of suffering: emotional, physical, existential. </w:t>
            </w:r>
            <w:r w:rsidRPr="00BB63A6">
              <w:rPr>
                <w:rFonts w:ascii="Century Gothic" w:hAnsi="Century Gothic"/>
                <w:sz w:val="18"/>
                <w:szCs w:val="18"/>
              </w:rPr>
              <w:t>And c</w:t>
            </w:r>
            <w:r w:rsidRPr="0025446B">
              <w:rPr>
                <w:rFonts w:ascii="Century Gothic" w:hAnsi="Century Gothic"/>
                <w:sz w:val="18"/>
                <w:szCs w:val="18"/>
              </w:rPr>
              <w:t>onsider how suff</w:t>
            </w:r>
            <w:r w:rsidRPr="00BB63A6">
              <w:rPr>
                <w:rFonts w:ascii="Century Gothic" w:hAnsi="Century Gothic"/>
                <w:sz w:val="18"/>
                <w:szCs w:val="18"/>
              </w:rPr>
              <w:t>ering differs around the world</w:t>
            </w: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>To e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xplore a philosophical approach: how can a good God allow suffering? </w:t>
            </w: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lastRenderedPageBreak/>
              <w:t>To e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xplore Buddhist understanding of suffering </w:t>
            </w:r>
          </w:p>
          <w:p w:rsidR="00D165A1" w:rsidRPr="00BB63A6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29" w:type="dxa"/>
          </w:tcPr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To explore what people mean by happiness. </w:t>
            </w:r>
          </w:p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learn what Christians believe is happiness according to the Bible </w:t>
            </w:r>
          </w:p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>To understand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about </w:t>
            </w:r>
            <w:r w:rsidRPr="00BB63A6">
              <w:rPr>
                <w:rFonts w:ascii="Century Gothic" w:hAnsi="Century Gothic"/>
                <w:sz w:val="18"/>
                <w:szCs w:val="18"/>
              </w:rPr>
              <w:t xml:space="preserve">happiness in non-religious worldviews. </w:t>
            </w:r>
          </w:p>
          <w:p w:rsidR="00D165A1" w:rsidRPr="00BB63A6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1" w:type="dxa"/>
          </w:tcPr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learn about 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conflict in everyday life, its causes and consequences. </w:t>
            </w: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find out 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about active non-violence. For example, the city of Luton’s annual Peace Walk, </w:t>
            </w: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25446B">
              <w:rPr>
                <w:rFonts w:ascii="Century Gothic" w:hAnsi="Century Gothic"/>
                <w:sz w:val="18"/>
                <w:szCs w:val="18"/>
              </w:rPr>
              <w:t>Find out about the practical work done by a number of religious charities around the world</w:t>
            </w: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D165A1" w:rsidRPr="00BB63A6" w:rsidRDefault="00D165A1" w:rsidP="0074308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B63A6">
              <w:rPr>
                <w:rFonts w:ascii="Century Gothic" w:hAnsi="Century Gothic"/>
                <w:sz w:val="18"/>
                <w:szCs w:val="18"/>
              </w:rPr>
              <w:t>To learn that s</w:t>
            </w:r>
            <w:r w:rsidRPr="0025446B">
              <w:rPr>
                <w:rFonts w:ascii="Century Gothic" w:hAnsi="Century Gothic"/>
                <w:sz w:val="18"/>
                <w:szCs w:val="18"/>
              </w:rPr>
              <w:t xml:space="preserve">ome atheists argue that religion causes conflict. </w:t>
            </w:r>
          </w:p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303" w:type="dxa"/>
            <w:tcBorders>
              <w:left w:val="single" w:sz="18" w:space="0" w:color="44546A" w:themeColor="text2"/>
            </w:tcBorders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455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29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1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End of term retrieval quiz.</w:t>
            </w:r>
          </w:p>
        </w:tc>
      </w:tr>
    </w:tbl>
    <w:p w:rsidR="00D165A1" w:rsidRDefault="00D165A1" w:rsidP="00D165A1">
      <w:pPr>
        <w:rPr>
          <w:rFonts w:ascii="Century Gothic" w:hAnsi="Century Gothic"/>
        </w:rPr>
      </w:pPr>
    </w:p>
    <w:p w:rsidR="00D165A1" w:rsidRDefault="00D165A1" w:rsidP="00D165A1">
      <w:pPr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D165A1" w:rsidRDefault="00D165A1" w:rsidP="00D165A1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lastRenderedPageBreak/>
        <w:t xml:space="preserve">KEY STAGE </w:t>
      </w:r>
      <w:r>
        <w:rPr>
          <w:rFonts w:ascii="Century Gothic" w:hAnsi="Century Gothic"/>
          <w:b/>
          <w:sz w:val="24"/>
          <w:u w:val="single"/>
        </w:rPr>
        <w:t>4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2024 </w:t>
      </w:r>
      <w:r>
        <w:rPr>
          <w:rFonts w:ascii="Century Gothic" w:hAnsi="Century Gothic"/>
          <w:b/>
          <w:sz w:val="24"/>
          <w:u w:val="single"/>
        </w:rPr>
        <w:t>–</w:t>
      </w:r>
      <w:r w:rsidRPr="00457F4D">
        <w:rPr>
          <w:rFonts w:ascii="Century Gothic" w:hAnsi="Century Gothic"/>
          <w:b/>
          <w:sz w:val="24"/>
          <w:u w:val="single"/>
        </w:rPr>
        <w:t xml:space="preserve"> 2025</w:t>
      </w:r>
    </w:p>
    <w:p w:rsidR="00D165A1" w:rsidRPr="00B66BD7" w:rsidRDefault="00D165A1" w:rsidP="00D165A1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03"/>
        <w:gridCol w:w="2455"/>
        <w:gridCol w:w="2729"/>
        <w:gridCol w:w="2610"/>
        <w:gridCol w:w="1984"/>
        <w:gridCol w:w="1984"/>
      </w:tblGrid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10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D165A1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Christianity </w:t>
            </w:r>
          </w:p>
          <w:p w:rsidR="00D165A1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The nature of God</w:t>
            </w:r>
          </w:p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Creation</w:t>
            </w:r>
          </w:p>
          <w:p w:rsidR="00D165A1" w:rsidRPr="00933BF2" w:rsidRDefault="00D165A1" w:rsidP="0074308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FE599" w:themeFill="accent4" w:themeFillTint="66"/>
          </w:tcPr>
          <w:p w:rsidR="00D165A1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Christianity </w:t>
            </w:r>
          </w:p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Creation</w:t>
            </w:r>
          </w:p>
          <w:p w:rsidR="00D165A1" w:rsidRPr="00094BA0" w:rsidRDefault="00D165A1" w:rsidP="0074308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Jesus Christ and Salvation</w:t>
            </w:r>
          </w:p>
        </w:tc>
        <w:tc>
          <w:tcPr>
            <w:tcW w:w="2729" w:type="dxa"/>
            <w:shd w:val="clear" w:color="auto" w:fill="FFE599" w:themeFill="accent4" w:themeFillTint="66"/>
          </w:tcPr>
          <w:p w:rsidR="00D165A1" w:rsidRDefault="00D165A1" w:rsidP="0074308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Christianity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Jesus Christ and Salvation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Religion Peace and conflict 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Religion Peace and conflict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Islam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03" w:type="dxa"/>
          </w:tcPr>
          <w:p w:rsidR="00D165A1" w:rsidRPr="00E31764" w:rsidRDefault="00D165A1" w:rsidP="00743088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</w:pPr>
            <w:r w:rsidRPr="00E31764"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  <w:t>God as omnipotent, loving and just, and the problem of evil and suffering.</w:t>
            </w:r>
          </w:p>
          <w:p w:rsidR="00D165A1" w:rsidRPr="00E31764" w:rsidRDefault="00D165A1" w:rsidP="00743088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</w:pPr>
            <w:r w:rsidRPr="00E31764"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  <w:t>The oneness of God and the Trinity: Father, Son and Holy Spirit.</w:t>
            </w:r>
          </w:p>
          <w:p w:rsidR="00D165A1" w:rsidRPr="00E31764" w:rsidRDefault="00D165A1" w:rsidP="0074308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31764">
              <w:rPr>
                <w:rFonts w:ascii="Century Gothic" w:hAnsi="Century Gothic"/>
                <w:sz w:val="18"/>
                <w:szCs w:val="18"/>
              </w:rPr>
              <w:t>Different Christian beliefs about creation including the role of Word and Spirit (John 1:1-3 and Genesis 1:1-3).</w:t>
            </w:r>
          </w:p>
        </w:tc>
        <w:tc>
          <w:tcPr>
            <w:tcW w:w="2455" w:type="dxa"/>
          </w:tcPr>
          <w:p w:rsidR="00D165A1" w:rsidRPr="00E31764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00E31764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Beliefs and teachings about the Incarnation and Jesus as the Son of God.</w:t>
            </w:r>
          </w:p>
          <w:p w:rsidR="00D165A1" w:rsidRPr="00E31764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00E31764">
              <w:rPr>
                <w:rFonts w:ascii="Century Gothic" w:eastAsia="Times New Roman" w:hAnsi="Century Gothic" w:cs="Open Sans"/>
                <w:color w:val="000000"/>
                <w:sz w:val="18"/>
                <w:szCs w:val="18"/>
                <w:lang w:eastAsia="en-GB"/>
              </w:rPr>
              <w:t>Beliefs and teachings about the crucifixion, resurrection and ascension</w:t>
            </w:r>
          </w:p>
          <w:p w:rsidR="00D165A1" w:rsidRPr="00E31764" w:rsidRDefault="00D165A1" w:rsidP="00743088">
            <w:pPr>
              <w:spacing w:after="0" w:line="240" w:lineRule="auto"/>
              <w:ind w:left="234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29" w:type="dxa"/>
          </w:tcPr>
          <w:p w:rsidR="00D165A1" w:rsidRPr="00E31764" w:rsidRDefault="00D165A1" w:rsidP="00743088">
            <w:pPr>
              <w:spacing w:after="0" w:line="240" w:lineRule="auto"/>
              <w:rPr>
                <w:rFonts w:ascii="Century Gothic" w:eastAsia="Times New Roman" w:hAnsi="Century Gothic" w:cs="Open Sans"/>
                <w:color w:val="000000"/>
                <w:sz w:val="18"/>
                <w:szCs w:val="18"/>
                <w:lang w:eastAsia="en-GB"/>
              </w:rPr>
            </w:pPr>
            <w:r w:rsidRPr="00E31764">
              <w:rPr>
                <w:rFonts w:ascii="Century Gothic" w:eastAsia="Times New Roman" w:hAnsi="Century Gothic" w:cs="Open Sans"/>
                <w:color w:val="000000"/>
                <w:sz w:val="18"/>
                <w:szCs w:val="18"/>
                <w:lang w:eastAsia="en-GB"/>
              </w:rPr>
              <w:t>Beliefs and teachings about:</w:t>
            </w:r>
          </w:p>
          <w:p w:rsidR="00D165A1" w:rsidRPr="00E31764" w:rsidRDefault="00D165A1" w:rsidP="00743088">
            <w:pPr>
              <w:spacing w:after="0" w:line="240" w:lineRule="auto"/>
              <w:contextualSpacing/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</w:pPr>
            <w:r w:rsidRPr="00E31764"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  <w:t>sin, including original sin</w:t>
            </w:r>
          </w:p>
          <w:p w:rsidR="00D165A1" w:rsidRPr="00E31764" w:rsidRDefault="00D165A1" w:rsidP="00743088">
            <w:pPr>
              <w:spacing w:after="0" w:line="240" w:lineRule="auto"/>
              <w:contextualSpacing/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</w:pPr>
            <w:r w:rsidRPr="00E31764"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  <w:t>The means of salvation, including law, grace and Spirit</w:t>
            </w:r>
          </w:p>
          <w:p w:rsidR="00D165A1" w:rsidRPr="00E31764" w:rsidRDefault="00D165A1" w:rsidP="00743088">
            <w:pPr>
              <w:spacing w:after="0" w:line="240" w:lineRule="auto"/>
              <w:contextualSpacing/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</w:pPr>
            <w:r w:rsidRPr="00E31764">
              <w:rPr>
                <w:rFonts w:ascii="Century Gothic" w:eastAsia="Calibri" w:hAnsi="Century Gothic" w:cs="Open Sans"/>
                <w:color w:val="000000"/>
                <w:sz w:val="18"/>
                <w:szCs w:val="18"/>
              </w:rPr>
              <w:t>The role of Christ in salvation including the idea of atonement.</w:t>
            </w:r>
          </w:p>
          <w:p w:rsidR="00D165A1" w:rsidRPr="00E31764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Peace and justice</w:t>
            </w:r>
            <w:r>
              <w:rPr>
                <w:rFonts w:ascii="Century Gothic" w:hAnsi="Century Gothic"/>
                <w:sz w:val="18"/>
                <w:szCs w:val="18"/>
              </w:rPr>
              <w:cr/>
              <w:t>Forgiveness and reconciliation</w:t>
            </w:r>
            <w:r>
              <w:rPr>
                <w:rFonts w:ascii="Century Gothic" w:hAnsi="Century Gothic"/>
                <w:sz w:val="18"/>
                <w:szCs w:val="18"/>
              </w:rPr>
              <w:cr/>
            </w:r>
            <w:r w:rsidRPr="006D449A">
              <w:rPr>
                <w:rFonts w:ascii="Century Gothic" w:hAnsi="Century Gothic"/>
                <w:sz w:val="18"/>
                <w:szCs w:val="18"/>
              </w:rPr>
              <w:t>Viol</w:t>
            </w:r>
            <w:r>
              <w:rPr>
                <w:rFonts w:ascii="Century Gothic" w:hAnsi="Century Gothic"/>
                <w:sz w:val="18"/>
                <w:szCs w:val="18"/>
              </w:rPr>
              <w:t>ence including violent protest</w:t>
            </w:r>
            <w:r>
              <w:rPr>
                <w:rFonts w:ascii="Century Gothic" w:hAnsi="Century Gothic"/>
                <w:sz w:val="18"/>
                <w:szCs w:val="18"/>
              </w:rPr>
              <w:cr/>
              <w:t>Terrorism</w:t>
            </w:r>
            <w:r>
              <w:rPr>
                <w:rFonts w:ascii="Century Gothic" w:hAnsi="Century Gothic"/>
                <w:sz w:val="18"/>
                <w:szCs w:val="18"/>
              </w:rPr>
              <w:cr/>
              <w:t>War</w:t>
            </w:r>
            <w:r>
              <w:rPr>
                <w:rFonts w:ascii="Century Gothic" w:hAnsi="Century Gothic"/>
                <w:sz w:val="18"/>
                <w:szCs w:val="18"/>
              </w:rPr>
              <w:cr/>
              <w:t>Nuclear war</w:t>
            </w:r>
            <w:r>
              <w:rPr>
                <w:rFonts w:ascii="Century Gothic" w:hAnsi="Century Gothic"/>
                <w:sz w:val="18"/>
                <w:szCs w:val="18"/>
              </w:rPr>
              <w:cr/>
            </w:r>
            <w:r w:rsidRPr="006D449A">
              <w:rPr>
                <w:rFonts w:ascii="Century Gothic" w:hAnsi="Century Gothic"/>
                <w:sz w:val="18"/>
                <w:szCs w:val="18"/>
              </w:rPr>
              <w:t>The just war theory</w:t>
            </w:r>
            <w:r w:rsidRPr="006D449A">
              <w:rPr>
                <w:rFonts w:ascii="Century Gothic" w:hAnsi="Century Gothic"/>
                <w:sz w:val="18"/>
                <w:szCs w:val="18"/>
              </w:rPr>
              <w:cr/>
            </w:r>
          </w:p>
          <w:p w:rsidR="00D165A1" w:rsidRPr="001526B1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The holy war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Religious understanding of and attitudes to pacifism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Religion and belief as a cause of war and violence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Religion and peace-making in the 21st century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Religious responses to victims of war </w:t>
            </w:r>
          </w:p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Recap and revision on unit</w:t>
            </w:r>
          </w:p>
        </w:tc>
        <w:tc>
          <w:tcPr>
            <w:tcW w:w="1984" w:type="dxa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Sunni and Shi’a core beliefs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D449A">
              <w:rPr>
                <w:rFonts w:ascii="Century Gothic" w:hAnsi="Century Gothic"/>
                <w:sz w:val="18"/>
                <w:szCs w:val="18"/>
              </w:rPr>
              <w:t>Tawhid</w:t>
            </w:r>
            <w:proofErr w:type="spellEnd"/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The nature of God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Angels</w:t>
            </w:r>
          </w:p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03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933BF2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455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729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610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1984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1984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</w:tr>
    </w:tbl>
    <w:p w:rsidR="00D165A1" w:rsidRDefault="00D165A1" w:rsidP="00D165A1">
      <w:pPr>
        <w:rPr>
          <w:rFonts w:ascii="Century Gothic" w:hAnsi="Century Gothic"/>
        </w:rPr>
      </w:pPr>
    </w:p>
    <w:p w:rsidR="00D165A1" w:rsidRDefault="00D165A1" w:rsidP="00D165A1">
      <w:pPr>
        <w:rPr>
          <w:rFonts w:ascii="Century Gothic" w:hAnsi="Century Gothic"/>
        </w:rPr>
      </w:pPr>
    </w:p>
    <w:p w:rsidR="00D165A1" w:rsidRDefault="00D165A1" w:rsidP="00D165A1">
      <w:pPr>
        <w:rPr>
          <w:rFonts w:ascii="Century Gothic" w:hAnsi="Century Gothic"/>
        </w:rPr>
      </w:pPr>
    </w:p>
    <w:p w:rsidR="00D165A1" w:rsidRDefault="00D165A1" w:rsidP="00D165A1">
      <w:pPr>
        <w:rPr>
          <w:rFonts w:ascii="Century Gothic" w:hAnsi="Century Gothic"/>
        </w:rPr>
      </w:pPr>
    </w:p>
    <w:p w:rsidR="00D165A1" w:rsidRDefault="00D165A1" w:rsidP="00D165A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03"/>
        <w:gridCol w:w="2455"/>
        <w:gridCol w:w="2729"/>
        <w:gridCol w:w="2610"/>
        <w:gridCol w:w="1984"/>
        <w:gridCol w:w="1984"/>
      </w:tblGrid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165A1" w:rsidRPr="006E00DB" w:rsidRDefault="00D165A1" w:rsidP="0074308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11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Islam</w:t>
            </w:r>
          </w:p>
          <w:p w:rsidR="00D165A1" w:rsidRPr="00933BF2" w:rsidRDefault="00D165A1" w:rsidP="0074308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55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Relationship and families</w:t>
            </w:r>
          </w:p>
        </w:tc>
        <w:tc>
          <w:tcPr>
            <w:tcW w:w="2729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Relationship and families 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Revision 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Revision 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03" w:type="dxa"/>
          </w:tcPr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 xml:space="preserve">Predestination and human freedom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Life after death (</w:t>
            </w:r>
            <w:proofErr w:type="spellStart"/>
            <w:r w:rsidRPr="006D449A">
              <w:rPr>
                <w:rFonts w:ascii="Century Gothic" w:hAnsi="Century Gothic"/>
                <w:sz w:val="18"/>
                <w:szCs w:val="18"/>
              </w:rPr>
              <w:t>Akhirah</w:t>
            </w:r>
            <w:proofErr w:type="spellEnd"/>
            <w:r w:rsidRPr="006D449A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D449A">
              <w:rPr>
                <w:rFonts w:ascii="Century Gothic" w:hAnsi="Century Gothic"/>
                <w:sz w:val="18"/>
                <w:szCs w:val="18"/>
              </w:rPr>
              <w:t>Risalah</w:t>
            </w:r>
            <w:proofErr w:type="spellEnd"/>
            <w:r w:rsidRPr="006D449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The Qur’an</w:t>
            </w:r>
          </w:p>
          <w:p w:rsidR="00D165A1" w:rsidRPr="006D449A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Holy Books</w:t>
            </w:r>
          </w:p>
          <w:p w:rsidR="00D165A1" w:rsidRPr="001526B1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6D449A">
              <w:rPr>
                <w:rFonts w:ascii="Century Gothic" w:hAnsi="Century Gothic"/>
                <w:sz w:val="18"/>
                <w:szCs w:val="18"/>
              </w:rPr>
              <w:t>The Imamate in Shi'a Islam</w:t>
            </w:r>
          </w:p>
        </w:tc>
        <w:tc>
          <w:tcPr>
            <w:tcW w:w="2455" w:type="dxa"/>
          </w:tcPr>
          <w:p w:rsidR="00D165A1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Human sexuality including heterosexual and same-sex (homosexual) relationships.</w:t>
            </w:r>
          </w:p>
          <w:p w:rsidR="00D165A1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Sexual relationships before and outside of marriage.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A3232E">
              <w:rPr>
                <w:rFonts w:ascii="Century Gothic" w:hAnsi="Century Gothic" w:cs="Open Sans"/>
                <w:sz w:val="18"/>
                <w:szCs w:val="18"/>
              </w:rPr>
              <w:t>Contraception and family planning.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A3232E">
              <w:rPr>
                <w:rFonts w:ascii="Century Gothic" w:hAnsi="Century Gothic" w:cs="Open Sans"/>
                <w:sz w:val="18"/>
                <w:szCs w:val="18"/>
              </w:rPr>
              <w:t>The nature and purpose of marriage.</w:t>
            </w:r>
          </w:p>
          <w:p w:rsidR="00D165A1" w:rsidRPr="00A3232E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Same-sex marriage and cohabitation.</w:t>
            </w:r>
          </w:p>
          <w:p w:rsidR="00D165A1" w:rsidRPr="00A3232E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Divorce, including reasons for divorce, and remarrying.</w:t>
            </w:r>
          </w:p>
          <w:p w:rsidR="00D165A1" w:rsidRPr="00A3232E" w:rsidRDefault="00D165A1" w:rsidP="00743088">
            <w:pPr>
              <w:spacing w:after="12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29" w:type="dxa"/>
          </w:tcPr>
          <w:p w:rsidR="00D165A1" w:rsidRPr="00A3232E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Ethical arguments relating to divorce, including those based on the sanctity of marriage vows and compassion.</w:t>
            </w:r>
          </w:p>
          <w:p w:rsidR="00D165A1" w:rsidRPr="00A3232E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The nature of families including; the role of parents and children, extended families and the nuclear family.</w:t>
            </w:r>
          </w:p>
          <w:p w:rsidR="00D165A1" w:rsidRPr="00A3232E" w:rsidRDefault="00D165A1" w:rsidP="00743088">
            <w:pPr>
              <w:rPr>
                <w:rFonts w:ascii="Century Gothic" w:hAnsi="Century Gothic" w:cs="Open Sans"/>
                <w:color w:val="371376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The purpose of families, including: procreation, stability and the protection of children, educating children in a faith.</w:t>
            </w:r>
          </w:p>
          <w:p w:rsidR="00D165A1" w:rsidRPr="00A3232E" w:rsidRDefault="00D165A1" w:rsidP="00743088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Contemporary family issues including same-sex parents and polygamy.</w:t>
            </w:r>
          </w:p>
          <w:p w:rsidR="00D165A1" w:rsidRPr="00A3232E" w:rsidRDefault="00D165A1" w:rsidP="00D165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Open Sans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Gender roles.</w:t>
            </w:r>
          </w:p>
          <w:p w:rsidR="00D165A1" w:rsidRPr="00A3232E" w:rsidRDefault="00D165A1" w:rsidP="00D165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Century Gothic" w:hAnsi="Century Gothic" w:cs="Open Sans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Gender equality.</w:t>
            </w:r>
          </w:p>
          <w:p w:rsidR="00D165A1" w:rsidRPr="0098726D" w:rsidRDefault="00D165A1" w:rsidP="00D165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Century Gothic" w:hAnsi="Century Gothic" w:cs="Open Sans"/>
                <w:sz w:val="18"/>
                <w:szCs w:val="18"/>
              </w:rPr>
            </w:pPr>
            <w:r w:rsidRPr="00A3232E">
              <w:rPr>
                <w:rFonts w:ascii="Century Gothic" w:hAnsi="Century Gothic" w:cs="Open Sans"/>
                <w:sz w:val="18"/>
                <w:szCs w:val="18"/>
              </w:rPr>
              <w:t>Gender prejudice and discrimination including examples.</w:t>
            </w:r>
          </w:p>
        </w:tc>
        <w:tc>
          <w:tcPr>
            <w:tcW w:w="2610" w:type="dxa"/>
          </w:tcPr>
          <w:p w:rsidR="00D165A1" w:rsidRPr="001526B1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65A1" w:rsidRPr="00094BA0" w:rsidRDefault="00D165A1" w:rsidP="0074308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65A1" w:rsidRPr="00094BA0" w:rsidTr="00743088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165A1" w:rsidRPr="00094BA0" w:rsidRDefault="00D165A1" w:rsidP="00743088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03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933BF2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455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729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2610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1984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  <w:tc>
          <w:tcPr>
            <w:tcW w:w="1984" w:type="dxa"/>
          </w:tcPr>
          <w:p w:rsidR="00D165A1" w:rsidRPr="00F57843" w:rsidRDefault="00D165A1" w:rsidP="0074308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Retrieval Task </w:t>
            </w:r>
          </w:p>
          <w:p w:rsidR="00D165A1" w:rsidRPr="00094BA0" w:rsidRDefault="00D165A1" w:rsidP="00743088">
            <w:pPr>
              <w:rPr>
                <w:rFonts w:ascii="Century Gothic" w:hAnsi="Century Gothic"/>
                <w:sz w:val="18"/>
                <w:szCs w:val="18"/>
              </w:rPr>
            </w:pPr>
            <w:r w:rsidRPr="00F57843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End of Topic test / Quiz</w:t>
            </w:r>
          </w:p>
        </w:tc>
      </w:tr>
    </w:tbl>
    <w:p w:rsidR="00D165A1" w:rsidRPr="006E00DB" w:rsidRDefault="00D165A1" w:rsidP="00D165A1">
      <w:pPr>
        <w:rPr>
          <w:rFonts w:ascii="Century Gothic" w:hAnsi="Century Gothic"/>
        </w:rPr>
      </w:pPr>
    </w:p>
    <w:p w:rsidR="0032285C" w:rsidRDefault="0032285C">
      <w:bookmarkStart w:id="0" w:name="_GoBack"/>
      <w:bookmarkEnd w:id="0"/>
    </w:p>
    <w:sectPr w:rsidR="0032285C" w:rsidSect="0073497B">
      <w:head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/>
      <w:temporary/>
      <w:showingPlcHdr/>
      <w15:appearance w15:val="hidden"/>
    </w:sdtPr>
    <w:sdtEndPr/>
    <w:sdtContent>
      <w:p w:rsidR="00852BC2" w:rsidRDefault="00D165A1">
        <w:pPr>
          <w:pStyle w:val="Header"/>
        </w:pPr>
        <w:r>
          <w:t>[Type here]</w:t>
        </w:r>
      </w:p>
    </w:sdtContent>
  </w:sdt>
  <w:p w:rsidR="00852BC2" w:rsidRDefault="00D16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4F53"/>
    <w:multiLevelType w:val="hybridMultilevel"/>
    <w:tmpl w:val="3F7CE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1"/>
    <w:rsid w:val="0032285C"/>
    <w:rsid w:val="00D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4AF6-E050-46DE-B471-B44CFE27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A1"/>
  </w:style>
  <w:style w:type="paragraph" w:styleId="ListParagraph">
    <w:name w:val="List Paragraph"/>
    <w:basedOn w:val="Normal"/>
    <w:uiPriority w:val="34"/>
    <w:qFormat/>
    <w:rsid w:val="00D165A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Whelan</dc:creator>
  <cp:keywords/>
  <dc:description/>
  <cp:lastModifiedBy>C Whelan</cp:lastModifiedBy>
  <cp:revision>1</cp:revision>
  <dcterms:created xsi:type="dcterms:W3CDTF">2024-09-19T09:57:00Z</dcterms:created>
  <dcterms:modified xsi:type="dcterms:W3CDTF">2024-09-19T09:57:00Z</dcterms:modified>
</cp:coreProperties>
</file>